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E8615" w14:textId="38BA95F1" w:rsidR="00751D04" w:rsidRDefault="00751D04" w:rsidP="00751D04">
      <w:r>
        <w:rPr>
          <w:noProof/>
        </w:rPr>
        <w:drawing>
          <wp:anchor distT="0" distB="0" distL="114300" distR="114300" simplePos="0" relativeHeight="251659264" behindDoc="0" locked="0" layoutInCell="1" allowOverlap="1" wp14:anchorId="69170EDF" wp14:editId="34A2766D">
            <wp:simplePos x="0" y="0"/>
            <wp:positionH relativeFrom="margin">
              <wp:posOffset>0</wp:posOffset>
            </wp:positionH>
            <wp:positionV relativeFrom="paragraph">
              <wp:posOffset>0</wp:posOffset>
            </wp:positionV>
            <wp:extent cx="1573530" cy="495300"/>
            <wp:effectExtent l="0" t="0" r="7620" b="0"/>
            <wp:wrapNone/>
            <wp:docPr id="1" name="Picture 1" descr="NU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_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3530" cy="495300"/>
                    </a:xfrm>
                    <a:prstGeom prst="rect">
                      <a:avLst/>
                    </a:prstGeom>
                    <a:noFill/>
                  </pic:spPr>
                </pic:pic>
              </a:graphicData>
            </a:graphic>
            <wp14:sizeRelH relativeFrom="page">
              <wp14:pctWidth>0</wp14:pctWidth>
            </wp14:sizeRelH>
            <wp14:sizeRelV relativeFrom="page">
              <wp14:pctHeight>0</wp14:pctHeight>
            </wp14:sizeRelV>
          </wp:anchor>
        </w:drawing>
      </w:r>
    </w:p>
    <w:p w14:paraId="2AE3C877" w14:textId="77777777" w:rsidR="00751D04" w:rsidRDefault="00751D04" w:rsidP="00751D04"/>
    <w:p w14:paraId="20A564D0" w14:textId="7F8E5664" w:rsidR="00751D04" w:rsidRPr="00EA71B8" w:rsidRDefault="00751D04" w:rsidP="00751D04">
      <w:pPr>
        <w:spacing w:after="0" w:line="240" w:lineRule="auto"/>
        <w:jc w:val="center"/>
        <w:rPr>
          <w:rFonts w:ascii="Arial" w:hAnsi="Arial" w:cs="Arial"/>
          <w:b/>
          <w:bCs/>
          <w:sz w:val="28"/>
          <w:szCs w:val="28"/>
        </w:rPr>
      </w:pPr>
      <w:commentRangeStart w:id="0"/>
      <w:r w:rsidRPr="00EA71B8">
        <w:rPr>
          <w:rFonts w:ascii="Arial" w:hAnsi="Arial" w:cs="Arial"/>
          <w:b/>
          <w:bCs/>
          <w:sz w:val="28"/>
          <w:szCs w:val="28"/>
        </w:rPr>
        <w:t>Vendor Agreement Rider</w:t>
      </w:r>
      <w:commentRangeEnd w:id="0"/>
      <w:r w:rsidRPr="00EA71B8">
        <w:rPr>
          <w:rStyle w:val="CommentReference"/>
          <w:b/>
          <w:bCs/>
        </w:rPr>
        <w:commentReference w:id="0"/>
      </w:r>
    </w:p>
    <w:p w14:paraId="041943FA" w14:textId="35F9D49F" w:rsidR="00751D04" w:rsidRPr="00EA71B8" w:rsidRDefault="00751D04" w:rsidP="00751D04">
      <w:pPr>
        <w:spacing w:after="0" w:line="240" w:lineRule="auto"/>
        <w:jc w:val="center"/>
        <w:rPr>
          <w:rFonts w:ascii="Arial" w:hAnsi="Arial" w:cs="Arial"/>
          <w:b/>
          <w:bCs/>
          <w:sz w:val="28"/>
          <w:szCs w:val="28"/>
        </w:rPr>
      </w:pPr>
      <w:r w:rsidRPr="00EA71B8">
        <w:rPr>
          <w:rFonts w:ascii="Arial" w:hAnsi="Arial" w:cs="Arial"/>
          <w:b/>
          <w:bCs/>
          <w:sz w:val="28"/>
          <w:szCs w:val="28"/>
        </w:rPr>
        <w:t>Equipment Rental Provider</w:t>
      </w:r>
    </w:p>
    <w:p w14:paraId="48EB7D04" w14:textId="1A02817C" w:rsidR="00751D04" w:rsidRPr="00751D04" w:rsidRDefault="00751D04" w:rsidP="00751D04">
      <w:pPr>
        <w:spacing w:after="0" w:line="240" w:lineRule="auto"/>
        <w:rPr>
          <w:rFonts w:ascii="Arial" w:hAnsi="Arial" w:cs="Arial"/>
          <w:sz w:val="20"/>
          <w:szCs w:val="20"/>
        </w:rPr>
      </w:pPr>
    </w:p>
    <w:p w14:paraId="0D27D8A0" w14:textId="6CE06272" w:rsidR="00751D04" w:rsidRPr="00751D04" w:rsidRDefault="00751D04" w:rsidP="00751D04">
      <w:pPr>
        <w:spacing w:after="0" w:line="240" w:lineRule="auto"/>
        <w:jc w:val="both"/>
        <w:rPr>
          <w:rFonts w:ascii="Arial" w:hAnsi="Arial" w:cs="Arial"/>
          <w:sz w:val="20"/>
          <w:szCs w:val="20"/>
        </w:rPr>
      </w:pPr>
      <w:r w:rsidRPr="00751D04">
        <w:rPr>
          <w:rFonts w:ascii="Arial" w:hAnsi="Arial" w:cs="Arial"/>
          <w:sz w:val="20"/>
          <w:szCs w:val="20"/>
        </w:rPr>
        <w:t>Notwithstanding anything to the contrary in the agreement (the “</w:t>
      </w:r>
      <w:r w:rsidRPr="00751D04">
        <w:rPr>
          <w:rFonts w:ascii="Arial" w:hAnsi="Arial" w:cs="Arial"/>
          <w:b/>
          <w:sz w:val="20"/>
          <w:szCs w:val="20"/>
        </w:rPr>
        <w:t>Agreement</w:t>
      </w:r>
      <w:r w:rsidRPr="00751D04">
        <w:rPr>
          <w:rFonts w:ascii="Arial" w:hAnsi="Arial" w:cs="Arial"/>
          <w:sz w:val="20"/>
          <w:szCs w:val="20"/>
        </w:rPr>
        <w:t>”) between Northwestern University (“</w:t>
      </w:r>
      <w:r w:rsidRPr="00751D04">
        <w:rPr>
          <w:rFonts w:ascii="Arial" w:hAnsi="Arial" w:cs="Arial"/>
          <w:b/>
          <w:bCs/>
          <w:sz w:val="20"/>
          <w:szCs w:val="20"/>
        </w:rPr>
        <w:t>Northwestern</w:t>
      </w:r>
      <w:r w:rsidRPr="00751D04">
        <w:rPr>
          <w:rFonts w:ascii="Arial" w:hAnsi="Arial" w:cs="Arial"/>
          <w:sz w:val="20"/>
          <w:szCs w:val="20"/>
        </w:rPr>
        <w:t xml:space="preserve">”) and </w:t>
      </w:r>
      <w:r w:rsidRPr="00751D04">
        <w:rPr>
          <w:rFonts w:ascii="Arial" w:hAnsi="Arial" w:cs="Arial"/>
          <w:sz w:val="20"/>
          <w:szCs w:val="20"/>
          <w:highlight w:val="yellow"/>
        </w:rPr>
        <w:t>[Insert Name of Vendor in Agreement]</w:t>
      </w:r>
      <w:r w:rsidRPr="00751D04">
        <w:rPr>
          <w:rFonts w:ascii="Arial" w:hAnsi="Arial" w:cs="Arial"/>
          <w:sz w:val="20"/>
          <w:szCs w:val="20"/>
        </w:rPr>
        <w:t xml:space="preserve"> (“</w:t>
      </w:r>
      <w:r w:rsidRPr="00751D04">
        <w:rPr>
          <w:rFonts w:ascii="Arial" w:hAnsi="Arial" w:cs="Arial"/>
          <w:b/>
          <w:sz w:val="20"/>
          <w:szCs w:val="20"/>
        </w:rPr>
        <w:t>Vendor</w:t>
      </w:r>
      <w:r w:rsidRPr="00751D04">
        <w:rPr>
          <w:rFonts w:ascii="Arial" w:hAnsi="Arial" w:cs="Arial"/>
          <w:sz w:val="20"/>
          <w:szCs w:val="20"/>
        </w:rPr>
        <w:t xml:space="preserve">”) providing for the loan, lease or use by Northwestern of the equipment, goods, or other items described in the </w:t>
      </w:r>
      <w:r>
        <w:rPr>
          <w:rFonts w:ascii="Arial" w:hAnsi="Arial" w:cs="Arial"/>
          <w:sz w:val="20"/>
          <w:szCs w:val="20"/>
        </w:rPr>
        <w:t>Agreement</w:t>
      </w:r>
      <w:r w:rsidRPr="00751D04">
        <w:rPr>
          <w:rFonts w:ascii="Arial" w:hAnsi="Arial" w:cs="Arial"/>
          <w:sz w:val="20"/>
          <w:szCs w:val="20"/>
        </w:rPr>
        <w:t xml:space="preserve"> (collectively, the “</w:t>
      </w:r>
      <w:r w:rsidRPr="00751D04">
        <w:rPr>
          <w:rFonts w:ascii="Arial" w:hAnsi="Arial" w:cs="Arial"/>
          <w:b/>
          <w:bCs/>
          <w:sz w:val="20"/>
          <w:szCs w:val="20"/>
        </w:rPr>
        <w:t>Equipment</w:t>
      </w:r>
      <w:r w:rsidRPr="00751D04">
        <w:rPr>
          <w:rFonts w:ascii="Arial" w:hAnsi="Arial" w:cs="Arial"/>
          <w:sz w:val="20"/>
          <w:szCs w:val="20"/>
        </w:rPr>
        <w:t xml:space="preserve">”), </w:t>
      </w:r>
      <w:r w:rsidR="00C90219">
        <w:rPr>
          <w:rFonts w:ascii="Arial" w:hAnsi="Arial" w:cs="Arial"/>
          <w:sz w:val="20"/>
          <w:szCs w:val="20"/>
        </w:rPr>
        <w:t>Northwestern and Vendor</w:t>
      </w:r>
      <w:r w:rsidRPr="00751D04">
        <w:rPr>
          <w:rFonts w:ascii="Arial" w:hAnsi="Arial" w:cs="Arial"/>
          <w:sz w:val="20"/>
          <w:szCs w:val="20"/>
        </w:rPr>
        <w:t xml:space="preserve"> hereby agree to the following terms of this rider (th</w:t>
      </w:r>
      <w:r>
        <w:rPr>
          <w:rFonts w:ascii="Arial" w:hAnsi="Arial" w:cs="Arial"/>
          <w:sz w:val="20"/>
          <w:szCs w:val="20"/>
        </w:rPr>
        <w:t>is</w:t>
      </w:r>
      <w:r w:rsidRPr="00751D04">
        <w:rPr>
          <w:rFonts w:ascii="Arial" w:hAnsi="Arial" w:cs="Arial"/>
          <w:sz w:val="20"/>
          <w:szCs w:val="20"/>
        </w:rPr>
        <w:t xml:space="preserve"> “</w:t>
      </w:r>
      <w:r w:rsidRPr="00751D04">
        <w:rPr>
          <w:rFonts w:ascii="Arial" w:hAnsi="Arial" w:cs="Arial"/>
          <w:b/>
          <w:bCs/>
          <w:sz w:val="20"/>
          <w:szCs w:val="20"/>
        </w:rPr>
        <w:t>Rider</w:t>
      </w:r>
      <w:r w:rsidRPr="00751D04">
        <w:rPr>
          <w:rFonts w:ascii="Arial" w:hAnsi="Arial" w:cs="Arial"/>
          <w:sz w:val="20"/>
          <w:szCs w:val="20"/>
        </w:rPr>
        <w:t>”):</w:t>
      </w:r>
    </w:p>
    <w:p w14:paraId="4CAE2141" w14:textId="00FD4188" w:rsidR="00751D04" w:rsidRPr="00751D04" w:rsidRDefault="00751D04" w:rsidP="00751D04">
      <w:pPr>
        <w:spacing w:after="0" w:line="240" w:lineRule="auto"/>
        <w:jc w:val="both"/>
        <w:rPr>
          <w:rFonts w:ascii="Arial" w:hAnsi="Arial" w:cs="Arial"/>
          <w:sz w:val="20"/>
          <w:szCs w:val="20"/>
        </w:rPr>
      </w:pPr>
    </w:p>
    <w:p w14:paraId="4F3E9E1E" w14:textId="6730C351" w:rsidR="00751D04" w:rsidRPr="00751D04" w:rsidRDefault="00751D04" w:rsidP="00751D04">
      <w:pPr>
        <w:spacing w:after="0" w:line="240" w:lineRule="auto"/>
        <w:jc w:val="both"/>
        <w:rPr>
          <w:rFonts w:ascii="Arial" w:hAnsi="Arial" w:cs="Arial"/>
          <w:sz w:val="20"/>
          <w:szCs w:val="20"/>
        </w:rPr>
      </w:pPr>
      <w:r w:rsidRPr="00751D04">
        <w:rPr>
          <w:rFonts w:ascii="Arial" w:hAnsi="Arial" w:cs="Arial"/>
          <w:b/>
          <w:bCs/>
          <w:sz w:val="20"/>
          <w:szCs w:val="20"/>
          <w:u w:val="single"/>
        </w:rPr>
        <w:t>Indemnification</w:t>
      </w:r>
      <w:r w:rsidRPr="00751D04">
        <w:rPr>
          <w:rFonts w:ascii="Arial" w:hAnsi="Arial" w:cs="Arial"/>
          <w:sz w:val="20"/>
          <w:szCs w:val="20"/>
        </w:rPr>
        <w:t>. Vendor shall indemnify, defend, and hold harmless Northwestern, and its trustees, officers, agents, and employees from and against any and all claims, demands, suits, proceedings, damages, liabilities, losses, fines, penalties, costs and expenses (including reasonable attorneys’ and professionals’ fees and court costs), including each of the foregoing imposed by law (collectively, “</w:t>
      </w:r>
      <w:r w:rsidRPr="003B60BC">
        <w:rPr>
          <w:rFonts w:ascii="Arial" w:hAnsi="Arial" w:cs="Arial"/>
          <w:b/>
          <w:bCs/>
          <w:sz w:val="20"/>
          <w:szCs w:val="20"/>
        </w:rPr>
        <w:t>Claims</w:t>
      </w:r>
      <w:r w:rsidRPr="00751D04">
        <w:rPr>
          <w:rFonts w:ascii="Arial" w:hAnsi="Arial" w:cs="Arial"/>
          <w:sz w:val="20"/>
          <w:szCs w:val="20"/>
        </w:rPr>
        <w:t xml:space="preserve">”), arising out of or relating to any damage to property, personal injury or death caused by the Equipment, or any breach of the terms of the Agreement by, or any acts or omissions of, Vendor or any of its any of its affiliates, employees, agents and subcontractors; </w:t>
      </w:r>
      <w:r w:rsidRPr="003B60BC">
        <w:rPr>
          <w:rFonts w:ascii="Arial" w:hAnsi="Arial" w:cs="Arial"/>
          <w:sz w:val="20"/>
          <w:szCs w:val="20"/>
          <w:u w:val="single"/>
        </w:rPr>
        <w:t>provided</w:t>
      </w:r>
      <w:r w:rsidRPr="00751D04">
        <w:rPr>
          <w:rFonts w:ascii="Arial" w:hAnsi="Arial" w:cs="Arial"/>
          <w:sz w:val="20"/>
          <w:szCs w:val="20"/>
        </w:rPr>
        <w:t xml:space="preserve">, </w:t>
      </w:r>
      <w:r w:rsidRPr="003B60BC">
        <w:rPr>
          <w:rFonts w:ascii="Arial" w:hAnsi="Arial" w:cs="Arial"/>
          <w:sz w:val="20"/>
          <w:szCs w:val="20"/>
          <w:u w:val="single"/>
        </w:rPr>
        <w:t>however</w:t>
      </w:r>
      <w:r w:rsidRPr="00751D04">
        <w:rPr>
          <w:rFonts w:ascii="Arial" w:hAnsi="Arial" w:cs="Arial"/>
          <w:sz w:val="20"/>
          <w:szCs w:val="20"/>
        </w:rPr>
        <w:t>, that nothing in this Section shall require Vendor to indemnify Northwestern against any Claim to the extent such Claim results from the negligence or willful misconduct of Northwestern.</w:t>
      </w:r>
    </w:p>
    <w:p w14:paraId="59981BD9" w14:textId="4FB1914F" w:rsidR="00751D04" w:rsidRPr="00751D04" w:rsidRDefault="00751D04" w:rsidP="00751D04">
      <w:pPr>
        <w:spacing w:after="0" w:line="240" w:lineRule="auto"/>
        <w:jc w:val="both"/>
        <w:rPr>
          <w:rFonts w:ascii="Arial" w:hAnsi="Arial" w:cs="Arial"/>
          <w:sz w:val="20"/>
          <w:szCs w:val="20"/>
        </w:rPr>
      </w:pPr>
    </w:p>
    <w:p w14:paraId="3B712C06" w14:textId="6A20694D" w:rsidR="00751D04" w:rsidRPr="00751D04" w:rsidRDefault="00751D04" w:rsidP="00751D04">
      <w:pPr>
        <w:spacing w:after="0" w:line="240" w:lineRule="auto"/>
        <w:jc w:val="both"/>
        <w:rPr>
          <w:rFonts w:ascii="Arial" w:hAnsi="Arial" w:cs="Arial"/>
          <w:sz w:val="20"/>
          <w:szCs w:val="20"/>
        </w:rPr>
      </w:pPr>
      <w:r w:rsidRPr="00751D04">
        <w:rPr>
          <w:rFonts w:ascii="Arial" w:hAnsi="Arial" w:cs="Arial"/>
          <w:b/>
          <w:bCs/>
          <w:sz w:val="20"/>
          <w:szCs w:val="20"/>
          <w:u w:val="single"/>
        </w:rPr>
        <w:t>Limitation of Liability</w:t>
      </w:r>
      <w:r w:rsidRPr="00751D04">
        <w:rPr>
          <w:rFonts w:ascii="Arial" w:hAnsi="Arial" w:cs="Arial"/>
          <w:sz w:val="20"/>
          <w:szCs w:val="20"/>
        </w:rPr>
        <w:t xml:space="preserve">.  EXCEPT AS SET FORTH IN THIS SECTION, IN NO EVENT SHALL EITHER PARTY BE LIABLE TO THE OTHER PARTY FOR ANY INDIRECT, INCIDENTAL, PUNITIVE, SPECIAL, OR CONSEQUENTIAL DAMAGES, OR DAMAGES FOR LOSS OF PROFITS OR REVENUE, WHETHER IN AN ACTION IN CONTRACT OR TORT, EVEN IF ADVISED OF THE POSSIBILITY OF SUCH DAMAGES.  THE LIMITATIONS OF LIABILITY IN THE AGREEMENT SHALL NOT APPLY TO: (a) VENDOR’S INDEMNIFICATION OBLIGATIONS UNDER THIS AGREEMENT OR ANY BREACH THEREOF; OR (b) A PARTY’S GROSS NEGLIGENCE, WILLFUL MISCONDUCT OR FRAUD, OR ANY OTHER LIABILITY THAT MAY NOT BE LIMITED OR EXCLUDED UNDER APPLICABLE LAW. </w:t>
      </w:r>
    </w:p>
    <w:p w14:paraId="7FB2B3FF" w14:textId="54C1F2AF" w:rsidR="00751D04" w:rsidRPr="00751D04" w:rsidRDefault="00751D04" w:rsidP="00751D04">
      <w:pPr>
        <w:spacing w:after="0" w:line="240" w:lineRule="auto"/>
        <w:jc w:val="both"/>
        <w:rPr>
          <w:rFonts w:ascii="Arial" w:hAnsi="Arial" w:cs="Arial"/>
          <w:sz w:val="20"/>
          <w:szCs w:val="20"/>
        </w:rPr>
      </w:pPr>
    </w:p>
    <w:p w14:paraId="05B04B54" w14:textId="4ADEB340"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Responsibility for Loss or Damage</w:t>
      </w:r>
      <w:r w:rsidRPr="00751D04">
        <w:rPr>
          <w:rFonts w:ascii="Arial" w:hAnsi="Arial" w:cs="Arial"/>
          <w:sz w:val="20"/>
          <w:szCs w:val="20"/>
        </w:rPr>
        <w:t>.</w:t>
      </w:r>
    </w:p>
    <w:p w14:paraId="4ACB29DF" w14:textId="5C8F8606" w:rsidR="00751D04" w:rsidRPr="00751D04" w:rsidRDefault="00751D04" w:rsidP="00751D04">
      <w:pPr>
        <w:spacing w:after="0" w:line="240" w:lineRule="auto"/>
        <w:jc w:val="both"/>
        <w:rPr>
          <w:rFonts w:ascii="Arial" w:hAnsi="Arial" w:cs="Arial"/>
          <w:sz w:val="20"/>
          <w:szCs w:val="20"/>
        </w:rPr>
      </w:pPr>
      <w:r w:rsidRPr="00751D04">
        <w:rPr>
          <w:rFonts w:ascii="Arial" w:hAnsi="Arial" w:cs="Arial"/>
          <w:sz w:val="20"/>
          <w:szCs w:val="20"/>
        </w:rPr>
        <w:t>(</w:t>
      </w:r>
      <w:r w:rsidRPr="003B60BC">
        <w:rPr>
          <w:rFonts w:ascii="Arial" w:hAnsi="Arial" w:cs="Arial"/>
          <w:b/>
          <w:bCs/>
          <w:sz w:val="20"/>
          <w:szCs w:val="20"/>
        </w:rPr>
        <w:t>NOTE</w:t>
      </w:r>
      <w:r w:rsidRPr="00751D04">
        <w:rPr>
          <w:rFonts w:ascii="Arial" w:hAnsi="Arial" w:cs="Arial"/>
          <w:sz w:val="20"/>
          <w:szCs w:val="20"/>
        </w:rPr>
        <w:t xml:space="preserve">: Check one line below - If no line is checked, the Vendor assumes responsibility for all risk of loss or damage to the Equipment while in transit to and from Northwestern and while in the care, custody and control of Northwestern.) </w:t>
      </w:r>
    </w:p>
    <w:p w14:paraId="6F12372F" w14:textId="091583FA" w:rsidR="00751D04" w:rsidRPr="00751D04" w:rsidRDefault="00751D04" w:rsidP="00751D04">
      <w:pPr>
        <w:spacing w:after="0" w:line="240" w:lineRule="auto"/>
        <w:jc w:val="both"/>
        <w:rPr>
          <w:rFonts w:ascii="Arial" w:hAnsi="Arial" w:cs="Arial"/>
          <w:sz w:val="20"/>
          <w:szCs w:val="20"/>
        </w:rPr>
      </w:pPr>
    </w:p>
    <w:p w14:paraId="28DC0AD9" w14:textId="2F33D1C4" w:rsidR="00751D04" w:rsidRPr="00751D04" w:rsidRDefault="00751D04" w:rsidP="00751D04">
      <w:pPr>
        <w:spacing w:after="0" w:line="240" w:lineRule="auto"/>
        <w:jc w:val="both"/>
        <w:rPr>
          <w:rFonts w:ascii="Arial" w:hAnsi="Arial" w:cs="Arial"/>
          <w:sz w:val="20"/>
          <w:szCs w:val="20"/>
        </w:rPr>
      </w:pPr>
      <w:r w:rsidRPr="00751D04">
        <w:rPr>
          <w:rFonts w:ascii="Arial" w:hAnsi="Arial" w:cs="Arial"/>
          <w:sz w:val="20"/>
          <w:szCs w:val="20"/>
        </w:rPr>
        <w:t>__ Vendor assumes responsibility for all risk of loss or damage to the Equipment while the Equipment is in the care, custody, and control of Northwestern and in transit to and from Northwestern.</w:t>
      </w:r>
    </w:p>
    <w:p w14:paraId="33F820F4" w14:textId="1974C199" w:rsidR="00751D04" w:rsidRPr="00751D04" w:rsidRDefault="00751D04" w:rsidP="00751D04">
      <w:pPr>
        <w:spacing w:after="0" w:line="240" w:lineRule="auto"/>
        <w:jc w:val="both"/>
        <w:rPr>
          <w:rFonts w:ascii="Arial" w:hAnsi="Arial" w:cs="Arial"/>
          <w:sz w:val="20"/>
          <w:szCs w:val="20"/>
        </w:rPr>
      </w:pPr>
    </w:p>
    <w:p w14:paraId="5114EF5B" w14:textId="2E05A674" w:rsidR="00751D04" w:rsidRPr="00751D04" w:rsidRDefault="00751D04" w:rsidP="00751D04">
      <w:pPr>
        <w:spacing w:after="0" w:line="240" w:lineRule="auto"/>
        <w:jc w:val="both"/>
        <w:rPr>
          <w:rFonts w:ascii="Arial" w:hAnsi="Arial" w:cs="Arial"/>
          <w:sz w:val="20"/>
          <w:szCs w:val="20"/>
        </w:rPr>
      </w:pPr>
      <w:r w:rsidRPr="00751D04">
        <w:rPr>
          <w:rFonts w:ascii="Arial" w:hAnsi="Arial" w:cs="Arial"/>
          <w:sz w:val="20"/>
          <w:szCs w:val="20"/>
        </w:rPr>
        <w:t>__ Subject to the terms of this Section, Northwestern will be responsible for all loss or damage to the Equipment caused by the negligence of Northwestern, its officers, affiliates, agents, employees, and students, in addition to any loss or damage caused by perils covered by a standard fire and extended perils insurance policy while the Equipment is in the care, custody and control of Northwestern, and the perils of collision and set</w:t>
      </w:r>
      <w:r w:rsidR="003B60BC">
        <w:rPr>
          <w:rFonts w:ascii="Arial" w:hAnsi="Arial" w:cs="Arial"/>
          <w:sz w:val="20"/>
          <w:szCs w:val="20"/>
        </w:rPr>
        <w:t>-up</w:t>
      </w:r>
      <w:r w:rsidRPr="00751D04">
        <w:rPr>
          <w:rFonts w:ascii="Arial" w:hAnsi="Arial" w:cs="Arial"/>
          <w:sz w:val="20"/>
          <w:szCs w:val="20"/>
        </w:rPr>
        <w:t xml:space="preserve"> while the Equipment is in transit to and from Northwestern. In the event of any loss of or damage to the Equipment described in this Section, Northwestern will, at Northwestern’s sole election, reimburse Vendor for the lesser of: (1) the actual cost to repair or replace the Equipment, (2) the agreed value stated below for the specific piece of Equipment, or (3) the fair market value of the Equipment just prior to the loss or damage.</w:t>
      </w:r>
    </w:p>
    <w:p w14:paraId="2B2F512C" w14:textId="77777777" w:rsidR="00751D04" w:rsidRPr="00751D04" w:rsidRDefault="00751D04" w:rsidP="00751D04">
      <w:pPr>
        <w:spacing w:after="0" w:line="240" w:lineRule="auto"/>
        <w:jc w:val="both"/>
        <w:rPr>
          <w:rFonts w:ascii="Arial" w:hAnsi="Arial" w:cs="Arial"/>
          <w:sz w:val="20"/>
          <w:szCs w:val="20"/>
        </w:rPr>
      </w:pPr>
    </w:p>
    <w:p w14:paraId="5149DA07" w14:textId="2C3D223E"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rPr>
        <w:t>Agreed Value of Equipment</w:t>
      </w:r>
      <w:r w:rsidRPr="00751D04">
        <w:rPr>
          <w:rFonts w:ascii="Arial" w:hAnsi="Arial" w:cs="Arial"/>
          <w:sz w:val="20"/>
          <w:szCs w:val="20"/>
        </w:rPr>
        <w:t xml:space="preserve"> (</w:t>
      </w:r>
      <w:r w:rsidR="003B60BC">
        <w:rPr>
          <w:rFonts w:ascii="Arial" w:hAnsi="Arial" w:cs="Arial"/>
          <w:sz w:val="20"/>
          <w:szCs w:val="20"/>
        </w:rPr>
        <w:t>If second line above is checked, list</w:t>
      </w:r>
      <w:r w:rsidRPr="00751D04">
        <w:rPr>
          <w:rFonts w:ascii="Arial" w:hAnsi="Arial" w:cs="Arial"/>
          <w:sz w:val="20"/>
          <w:szCs w:val="20"/>
        </w:rPr>
        <w:t xml:space="preserve"> value for each piece of Equipment subject to the Agreement): </w:t>
      </w:r>
    </w:p>
    <w:p w14:paraId="193E1E9B" w14:textId="77777777" w:rsidR="00751D04" w:rsidRPr="00751D04" w:rsidRDefault="00751D04" w:rsidP="00751D04">
      <w:pPr>
        <w:spacing w:after="0" w:line="240" w:lineRule="auto"/>
        <w:jc w:val="both"/>
        <w:rPr>
          <w:rFonts w:ascii="Arial" w:hAnsi="Arial" w:cs="Arial"/>
          <w:sz w:val="20"/>
          <w:szCs w:val="20"/>
        </w:rPr>
      </w:pPr>
    </w:p>
    <w:tbl>
      <w:tblPr>
        <w:tblW w:w="936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51"/>
        <w:gridCol w:w="4761"/>
        <w:gridCol w:w="4148"/>
      </w:tblGrid>
      <w:tr w:rsidR="003B60BC" w:rsidRPr="00704B7C" w14:paraId="4AC8749E" w14:textId="77777777" w:rsidTr="00EA71B8">
        <w:trPr>
          <w:trHeight w:val="264"/>
        </w:trPr>
        <w:tc>
          <w:tcPr>
            <w:tcW w:w="451" w:type="dxa"/>
            <w:shd w:val="clear" w:color="auto" w:fill="D9D9D9" w:themeFill="background1" w:themeFillShade="D9"/>
          </w:tcPr>
          <w:p w14:paraId="2F78B682" w14:textId="77777777" w:rsidR="003B60BC" w:rsidRDefault="003B60BC" w:rsidP="00353552">
            <w:pPr>
              <w:pStyle w:val="TableParagraph"/>
              <w:keepNext/>
              <w:keepLines/>
              <w:ind w:left="504"/>
              <w:rPr>
                <w:sz w:val="20"/>
              </w:rPr>
            </w:pPr>
          </w:p>
        </w:tc>
        <w:tc>
          <w:tcPr>
            <w:tcW w:w="4761" w:type="dxa"/>
            <w:shd w:val="clear" w:color="auto" w:fill="D9D9D9" w:themeFill="background1" w:themeFillShade="D9"/>
            <w:vAlign w:val="center"/>
          </w:tcPr>
          <w:p w14:paraId="44FE5E3C" w14:textId="77777777" w:rsidR="003B60BC" w:rsidRPr="00704B7C" w:rsidRDefault="003B60BC" w:rsidP="00353552">
            <w:pPr>
              <w:pStyle w:val="TableParagraph"/>
              <w:keepNext/>
              <w:keepLines/>
              <w:spacing w:line="237" w:lineRule="auto"/>
              <w:ind w:left="107" w:right="1750"/>
              <w:rPr>
                <w:b/>
                <w:sz w:val="20"/>
              </w:rPr>
            </w:pPr>
            <w:r w:rsidRPr="00704B7C">
              <w:rPr>
                <w:b/>
                <w:sz w:val="20"/>
              </w:rPr>
              <w:t>Description of Equipment</w:t>
            </w:r>
          </w:p>
        </w:tc>
        <w:tc>
          <w:tcPr>
            <w:tcW w:w="4148" w:type="dxa"/>
            <w:shd w:val="clear" w:color="auto" w:fill="D9D9D9" w:themeFill="background1" w:themeFillShade="D9"/>
          </w:tcPr>
          <w:p w14:paraId="6D7208CC" w14:textId="77777777" w:rsidR="003B60BC" w:rsidRPr="00704B7C" w:rsidRDefault="003B60BC" w:rsidP="00353552">
            <w:pPr>
              <w:pStyle w:val="TableParagraph"/>
              <w:keepNext/>
              <w:keepLines/>
              <w:spacing w:line="237" w:lineRule="auto"/>
              <w:ind w:left="107" w:right="1750"/>
              <w:rPr>
                <w:b/>
                <w:sz w:val="20"/>
              </w:rPr>
            </w:pPr>
            <w:r>
              <w:rPr>
                <w:b/>
                <w:sz w:val="20"/>
              </w:rPr>
              <w:t>Agreed Value</w:t>
            </w:r>
          </w:p>
        </w:tc>
      </w:tr>
      <w:tr w:rsidR="003B60BC" w14:paraId="54C2BA2B" w14:textId="77777777" w:rsidTr="00EA71B8">
        <w:trPr>
          <w:trHeight w:val="336"/>
        </w:trPr>
        <w:tc>
          <w:tcPr>
            <w:tcW w:w="451" w:type="dxa"/>
          </w:tcPr>
          <w:p w14:paraId="072EAAA4" w14:textId="77777777" w:rsidR="003B60BC" w:rsidRPr="00704B7C" w:rsidRDefault="003B60BC" w:rsidP="003B60BC">
            <w:pPr>
              <w:pStyle w:val="TableParagraph"/>
              <w:keepNext/>
              <w:keepLines/>
              <w:numPr>
                <w:ilvl w:val="0"/>
                <w:numId w:val="3"/>
              </w:numPr>
              <w:ind w:left="504"/>
              <w:rPr>
                <w:sz w:val="19"/>
              </w:rPr>
            </w:pPr>
          </w:p>
        </w:tc>
        <w:tc>
          <w:tcPr>
            <w:tcW w:w="4761" w:type="dxa"/>
          </w:tcPr>
          <w:p w14:paraId="245515DE" w14:textId="77777777" w:rsidR="003B60BC" w:rsidRDefault="003B60BC" w:rsidP="00EA71B8">
            <w:pPr>
              <w:pStyle w:val="TableParagraph"/>
              <w:keepNext/>
              <w:keepLines/>
              <w:ind w:left="101" w:right="1750"/>
              <w:rPr>
                <w:sz w:val="20"/>
              </w:rPr>
            </w:pPr>
          </w:p>
        </w:tc>
        <w:tc>
          <w:tcPr>
            <w:tcW w:w="4148" w:type="dxa"/>
          </w:tcPr>
          <w:p w14:paraId="6F34B9A4" w14:textId="77777777" w:rsidR="003B60BC" w:rsidRDefault="003B60BC" w:rsidP="00EA71B8">
            <w:pPr>
              <w:pStyle w:val="TableParagraph"/>
              <w:keepNext/>
              <w:keepLines/>
              <w:ind w:left="101" w:right="86"/>
              <w:rPr>
                <w:sz w:val="20"/>
              </w:rPr>
            </w:pPr>
            <w:r>
              <w:rPr>
                <w:sz w:val="20"/>
              </w:rPr>
              <w:t>$_____________________</w:t>
            </w:r>
          </w:p>
        </w:tc>
      </w:tr>
      <w:tr w:rsidR="003B60BC" w14:paraId="629EA506" w14:textId="77777777" w:rsidTr="00EA71B8">
        <w:trPr>
          <w:trHeight w:val="491"/>
        </w:trPr>
        <w:tc>
          <w:tcPr>
            <w:tcW w:w="451" w:type="dxa"/>
          </w:tcPr>
          <w:p w14:paraId="4D6CEB8C" w14:textId="77777777" w:rsidR="003B60BC" w:rsidRPr="00704B7C" w:rsidRDefault="003B60BC" w:rsidP="003B60BC">
            <w:pPr>
              <w:pStyle w:val="TableParagraph"/>
              <w:numPr>
                <w:ilvl w:val="0"/>
                <w:numId w:val="3"/>
              </w:numPr>
              <w:ind w:left="504"/>
              <w:rPr>
                <w:sz w:val="19"/>
              </w:rPr>
            </w:pPr>
          </w:p>
        </w:tc>
        <w:tc>
          <w:tcPr>
            <w:tcW w:w="4761" w:type="dxa"/>
          </w:tcPr>
          <w:p w14:paraId="66953139" w14:textId="77777777" w:rsidR="003B60BC" w:rsidRPr="00704B7C" w:rsidRDefault="003B60BC" w:rsidP="00EA71B8">
            <w:pPr>
              <w:pStyle w:val="TableParagraph"/>
              <w:ind w:left="101" w:right="1750"/>
              <w:rPr>
                <w:sz w:val="20"/>
              </w:rPr>
            </w:pPr>
          </w:p>
        </w:tc>
        <w:tc>
          <w:tcPr>
            <w:tcW w:w="4148" w:type="dxa"/>
          </w:tcPr>
          <w:p w14:paraId="048E4FF9" w14:textId="77777777" w:rsidR="003B60BC" w:rsidRPr="00704B7C" w:rsidRDefault="003B60BC" w:rsidP="00EA71B8">
            <w:pPr>
              <w:pStyle w:val="TableParagraph"/>
              <w:ind w:left="101" w:right="86"/>
              <w:rPr>
                <w:sz w:val="20"/>
              </w:rPr>
            </w:pPr>
            <w:r w:rsidRPr="002E0E44">
              <w:rPr>
                <w:sz w:val="20"/>
              </w:rPr>
              <w:t>$_____________________</w:t>
            </w:r>
          </w:p>
        </w:tc>
      </w:tr>
      <w:tr w:rsidR="003B60BC" w14:paraId="0CBE7F60" w14:textId="77777777" w:rsidTr="00EA71B8">
        <w:trPr>
          <w:trHeight w:val="491"/>
        </w:trPr>
        <w:tc>
          <w:tcPr>
            <w:tcW w:w="451" w:type="dxa"/>
          </w:tcPr>
          <w:p w14:paraId="7B2DBF67" w14:textId="77777777" w:rsidR="003B60BC" w:rsidRPr="00704B7C" w:rsidRDefault="003B60BC" w:rsidP="003B60BC">
            <w:pPr>
              <w:pStyle w:val="TableParagraph"/>
              <w:numPr>
                <w:ilvl w:val="0"/>
                <w:numId w:val="3"/>
              </w:numPr>
              <w:ind w:left="504"/>
              <w:rPr>
                <w:sz w:val="19"/>
              </w:rPr>
            </w:pPr>
          </w:p>
        </w:tc>
        <w:tc>
          <w:tcPr>
            <w:tcW w:w="4761" w:type="dxa"/>
          </w:tcPr>
          <w:p w14:paraId="2514C5A9" w14:textId="77777777" w:rsidR="003B60BC" w:rsidRPr="00704B7C" w:rsidRDefault="003B60BC" w:rsidP="00EA71B8">
            <w:pPr>
              <w:pStyle w:val="TableParagraph"/>
              <w:ind w:left="101" w:right="1750"/>
              <w:rPr>
                <w:sz w:val="20"/>
              </w:rPr>
            </w:pPr>
          </w:p>
        </w:tc>
        <w:tc>
          <w:tcPr>
            <w:tcW w:w="4148" w:type="dxa"/>
          </w:tcPr>
          <w:p w14:paraId="28EFA5F5" w14:textId="77777777" w:rsidR="003B60BC" w:rsidRPr="00704B7C" w:rsidRDefault="003B60BC" w:rsidP="00EA71B8">
            <w:pPr>
              <w:pStyle w:val="TableParagraph"/>
              <w:ind w:left="101" w:right="86"/>
              <w:rPr>
                <w:sz w:val="20"/>
              </w:rPr>
            </w:pPr>
            <w:r w:rsidRPr="002E0E44">
              <w:rPr>
                <w:sz w:val="20"/>
              </w:rPr>
              <w:t>$_____________________</w:t>
            </w:r>
          </w:p>
        </w:tc>
      </w:tr>
      <w:tr w:rsidR="003B60BC" w14:paraId="3A5E8BDE" w14:textId="77777777" w:rsidTr="00EA71B8">
        <w:trPr>
          <w:trHeight w:val="491"/>
        </w:trPr>
        <w:tc>
          <w:tcPr>
            <w:tcW w:w="451" w:type="dxa"/>
          </w:tcPr>
          <w:p w14:paraId="0329316A" w14:textId="77777777" w:rsidR="003B60BC" w:rsidRPr="00704B7C" w:rsidRDefault="003B60BC" w:rsidP="003B60BC">
            <w:pPr>
              <w:pStyle w:val="TableParagraph"/>
              <w:numPr>
                <w:ilvl w:val="0"/>
                <w:numId w:val="3"/>
              </w:numPr>
              <w:ind w:left="504"/>
              <w:rPr>
                <w:sz w:val="19"/>
              </w:rPr>
            </w:pPr>
          </w:p>
        </w:tc>
        <w:tc>
          <w:tcPr>
            <w:tcW w:w="4761" w:type="dxa"/>
          </w:tcPr>
          <w:p w14:paraId="5E595113" w14:textId="77777777" w:rsidR="003B60BC" w:rsidRPr="00704B7C" w:rsidRDefault="003B60BC" w:rsidP="00EA71B8">
            <w:pPr>
              <w:pStyle w:val="TableParagraph"/>
              <w:ind w:left="101" w:right="1750"/>
              <w:rPr>
                <w:sz w:val="20"/>
              </w:rPr>
            </w:pPr>
          </w:p>
        </w:tc>
        <w:tc>
          <w:tcPr>
            <w:tcW w:w="4148" w:type="dxa"/>
          </w:tcPr>
          <w:p w14:paraId="23882E22" w14:textId="77777777" w:rsidR="003B60BC" w:rsidRPr="00704B7C" w:rsidRDefault="003B60BC" w:rsidP="00EA71B8">
            <w:pPr>
              <w:pStyle w:val="TableParagraph"/>
              <w:ind w:left="101" w:right="86"/>
              <w:rPr>
                <w:sz w:val="20"/>
              </w:rPr>
            </w:pPr>
            <w:r w:rsidRPr="002E0E44">
              <w:rPr>
                <w:sz w:val="20"/>
              </w:rPr>
              <w:t>$_____________________</w:t>
            </w:r>
          </w:p>
        </w:tc>
      </w:tr>
      <w:tr w:rsidR="003B60BC" w14:paraId="4A695439" w14:textId="77777777" w:rsidTr="00EA71B8">
        <w:trPr>
          <w:trHeight w:val="491"/>
        </w:trPr>
        <w:tc>
          <w:tcPr>
            <w:tcW w:w="451" w:type="dxa"/>
          </w:tcPr>
          <w:p w14:paraId="5828A25B" w14:textId="77777777" w:rsidR="003B60BC" w:rsidRPr="00704B7C" w:rsidRDefault="003B60BC" w:rsidP="003B60BC">
            <w:pPr>
              <w:pStyle w:val="TableParagraph"/>
              <w:numPr>
                <w:ilvl w:val="0"/>
                <w:numId w:val="3"/>
              </w:numPr>
              <w:ind w:left="504"/>
              <w:rPr>
                <w:sz w:val="19"/>
              </w:rPr>
            </w:pPr>
          </w:p>
        </w:tc>
        <w:tc>
          <w:tcPr>
            <w:tcW w:w="4761" w:type="dxa"/>
          </w:tcPr>
          <w:p w14:paraId="29E96DAD" w14:textId="77777777" w:rsidR="003B60BC" w:rsidRPr="00704B7C" w:rsidRDefault="003B60BC" w:rsidP="00EA71B8">
            <w:pPr>
              <w:pStyle w:val="TableParagraph"/>
              <w:ind w:left="101" w:right="1750"/>
              <w:rPr>
                <w:sz w:val="20"/>
              </w:rPr>
            </w:pPr>
          </w:p>
        </w:tc>
        <w:tc>
          <w:tcPr>
            <w:tcW w:w="4148" w:type="dxa"/>
          </w:tcPr>
          <w:p w14:paraId="7B215FE8" w14:textId="77777777" w:rsidR="003B60BC" w:rsidRPr="00704B7C" w:rsidRDefault="003B60BC" w:rsidP="00EA71B8">
            <w:pPr>
              <w:pStyle w:val="TableParagraph"/>
              <w:ind w:left="101" w:right="86"/>
              <w:rPr>
                <w:sz w:val="20"/>
              </w:rPr>
            </w:pPr>
            <w:r w:rsidRPr="002E0E44">
              <w:rPr>
                <w:sz w:val="20"/>
              </w:rPr>
              <w:t>$_____________________</w:t>
            </w:r>
          </w:p>
        </w:tc>
      </w:tr>
    </w:tbl>
    <w:p w14:paraId="27E3B7FD" w14:textId="5554C0E3" w:rsidR="00751D04" w:rsidRPr="00751D04" w:rsidRDefault="00751D04" w:rsidP="00751D04">
      <w:pPr>
        <w:spacing w:after="0" w:line="240" w:lineRule="auto"/>
        <w:jc w:val="both"/>
        <w:rPr>
          <w:rFonts w:ascii="Arial" w:hAnsi="Arial" w:cs="Arial"/>
          <w:sz w:val="20"/>
          <w:szCs w:val="20"/>
        </w:rPr>
      </w:pPr>
    </w:p>
    <w:p w14:paraId="7BBA7CB7" w14:textId="7777777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Additional Vendor Representations</w:t>
      </w:r>
      <w:r w:rsidRPr="00751D04">
        <w:rPr>
          <w:rFonts w:ascii="Arial" w:hAnsi="Arial" w:cs="Arial"/>
          <w:sz w:val="20"/>
          <w:szCs w:val="20"/>
        </w:rPr>
        <w:t xml:space="preserve">. Vendor represents and warrants to Northwestern that (a) Vendor has good title to the Equipment and shall lease, loan or otherwise provide the Equipment to Northwestern for its use as contemplated under this Agreement free and clear of any liens, encumbrances, or other impairments that might interfere with such use, and (b) the Equipment is in good working order, ordinary wear and tear excepted, and fit for its intended purpose and use. </w:t>
      </w:r>
    </w:p>
    <w:p w14:paraId="3C4F7815" w14:textId="11F2A3D9" w:rsidR="00751D04" w:rsidRPr="00751D04" w:rsidRDefault="00751D04" w:rsidP="00751D04">
      <w:pPr>
        <w:spacing w:after="0" w:line="240" w:lineRule="auto"/>
        <w:jc w:val="both"/>
        <w:rPr>
          <w:rFonts w:ascii="Arial" w:hAnsi="Arial" w:cs="Arial"/>
          <w:sz w:val="20"/>
          <w:szCs w:val="20"/>
        </w:rPr>
      </w:pPr>
    </w:p>
    <w:p w14:paraId="4FBEA45B" w14:textId="7626E064"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Governing Law</w:t>
      </w:r>
      <w:r w:rsidR="003B60BC" w:rsidRPr="003B60BC">
        <w:rPr>
          <w:rFonts w:ascii="Arial" w:hAnsi="Arial" w:cs="Arial"/>
          <w:b/>
          <w:bCs/>
          <w:sz w:val="20"/>
          <w:szCs w:val="20"/>
          <w:u w:val="single"/>
        </w:rPr>
        <w:t>; Dispute Resolution</w:t>
      </w:r>
      <w:r w:rsidRPr="00751D04">
        <w:rPr>
          <w:rFonts w:ascii="Arial" w:hAnsi="Arial" w:cs="Arial"/>
          <w:sz w:val="20"/>
          <w:szCs w:val="20"/>
        </w:rPr>
        <w:t>.  The Agreement, including this Rider, shall be governed by and construed and enforced in accordance with the laws of the State of Illinois, excluding its choice of law rules.  The Parties expressly agree that the UN Convention on the International Sale of Goods shall not apply to this Agreement.  All disputes relating to the Agreement, including this Addendum, not resolved between the parties shall be resolved by binding arbitration administered exclusively by the International Institute for Conflict Prevention &amp; Resolution in accordance with its arbitration rules. The place of arbitration shall exclusively be Chicago, Illinois.</w:t>
      </w:r>
    </w:p>
    <w:p w14:paraId="5FB41205" w14:textId="4C7B5869" w:rsidR="00751D04" w:rsidRPr="00751D04" w:rsidRDefault="00751D04" w:rsidP="00751D04">
      <w:pPr>
        <w:spacing w:after="0" w:line="240" w:lineRule="auto"/>
        <w:jc w:val="both"/>
        <w:rPr>
          <w:rFonts w:ascii="Arial" w:hAnsi="Arial" w:cs="Arial"/>
          <w:sz w:val="20"/>
          <w:szCs w:val="20"/>
        </w:rPr>
      </w:pPr>
    </w:p>
    <w:p w14:paraId="1A24374A" w14:textId="2E7BD0E4"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Tax Exempt</w:t>
      </w:r>
      <w:r w:rsidRPr="00751D04">
        <w:rPr>
          <w:rFonts w:ascii="Arial" w:hAnsi="Arial" w:cs="Arial"/>
          <w:sz w:val="20"/>
          <w:szCs w:val="20"/>
        </w:rPr>
        <w:t xml:space="preserve">.  </w:t>
      </w:r>
      <w:r w:rsidR="0074698A">
        <w:rPr>
          <w:rFonts w:ascii="Arial" w:hAnsi="Arial" w:cs="Arial"/>
          <w:sz w:val="20"/>
          <w:szCs w:val="20"/>
        </w:rPr>
        <w:t>Vendor</w:t>
      </w:r>
      <w:r w:rsidRPr="00751D04">
        <w:rPr>
          <w:rFonts w:ascii="Arial" w:hAnsi="Arial" w:cs="Arial"/>
          <w:sz w:val="20"/>
          <w:szCs w:val="20"/>
        </w:rPr>
        <w:t xml:space="preserve"> acknowledges that Northwestern is a tax-exempt entity and will not be responsible for payment of taxes from which it is exempt at the time such taxes are levied or assessed.  Upon </w:t>
      </w:r>
      <w:r w:rsidR="0074698A">
        <w:rPr>
          <w:rFonts w:ascii="Arial" w:hAnsi="Arial" w:cs="Arial"/>
          <w:sz w:val="20"/>
          <w:szCs w:val="20"/>
        </w:rPr>
        <w:t>Vendor</w:t>
      </w:r>
      <w:r w:rsidRPr="00751D04">
        <w:rPr>
          <w:rFonts w:ascii="Arial" w:hAnsi="Arial" w:cs="Arial"/>
          <w:sz w:val="20"/>
          <w:szCs w:val="20"/>
        </w:rPr>
        <w:t xml:space="preserve">’s request, Northwestern will provide </w:t>
      </w:r>
      <w:r w:rsidR="0074698A">
        <w:rPr>
          <w:rFonts w:ascii="Arial" w:hAnsi="Arial" w:cs="Arial"/>
          <w:sz w:val="20"/>
          <w:szCs w:val="20"/>
        </w:rPr>
        <w:t>Vendor</w:t>
      </w:r>
      <w:r w:rsidRPr="00751D04">
        <w:rPr>
          <w:rFonts w:ascii="Arial" w:hAnsi="Arial" w:cs="Arial"/>
          <w:sz w:val="20"/>
          <w:szCs w:val="20"/>
        </w:rPr>
        <w:t xml:space="preserve"> with a certificate of tax exemption.</w:t>
      </w:r>
    </w:p>
    <w:p w14:paraId="7A69D3D1" w14:textId="77777777" w:rsidR="00751D04" w:rsidRPr="00751D04" w:rsidRDefault="00751D04" w:rsidP="00751D04">
      <w:pPr>
        <w:spacing w:after="0" w:line="240" w:lineRule="auto"/>
        <w:jc w:val="both"/>
        <w:rPr>
          <w:rFonts w:ascii="Arial" w:hAnsi="Arial" w:cs="Arial"/>
          <w:sz w:val="20"/>
          <w:szCs w:val="20"/>
        </w:rPr>
      </w:pPr>
    </w:p>
    <w:p w14:paraId="48EFF322" w14:textId="4FAFD0ED"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Order of Precedence</w:t>
      </w:r>
      <w:r w:rsidRPr="00751D04">
        <w:rPr>
          <w:rFonts w:ascii="Arial" w:hAnsi="Arial" w:cs="Arial"/>
          <w:sz w:val="20"/>
          <w:szCs w:val="20"/>
        </w:rPr>
        <w:t xml:space="preserve">. </w:t>
      </w:r>
      <w:r w:rsidR="0074698A">
        <w:rPr>
          <w:rFonts w:ascii="Arial" w:hAnsi="Arial" w:cs="Arial"/>
          <w:sz w:val="20"/>
          <w:szCs w:val="20"/>
        </w:rPr>
        <w:t xml:space="preserve"> </w:t>
      </w:r>
      <w:r w:rsidRPr="00751D04">
        <w:rPr>
          <w:rFonts w:ascii="Arial" w:hAnsi="Arial" w:cs="Arial"/>
          <w:sz w:val="20"/>
          <w:szCs w:val="20"/>
        </w:rPr>
        <w:t xml:space="preserve">This Rider shall be deemed a part of, and is hereby incorporated by reference into, the Agreement.  The Agreement, including this Rider, contains the entire agreement between the parties relating to the subject matter thereof and hereof, and supersedes all prior oral or written agreements and understandings between the parties.  In the event of any conflict between this Rider and the Agreement, the terms of this Rider shall control. </w:t>
      </w:r>
    </w:p>
    <w:p w14:paraId="384F4315" w14:textId="77777777" w:rsidR="00751D04" w:rsidRPr="00751D04" w:rsidRDefault="00751D04" w:rsidP="00751D04">
      <w:pPr>
        <w:spacing w:after="0" w:line="240" w:lineRule="auto"/>
        <w:jc w:val="both"/>
        <w:rPr>
          <w:rFonts w:ascii="Arial" w:hAnsi="Arial" w:cs="Arial"/>
          <w:sz w:val="20"/>
          <w:szCs w:val="20"/>
        </w:rPr>
      </w:pPr>
    </w:p>
    <w:p w14:paraId="53CD4D67" w14:textId="77777777" w:rsidR="00751D04" w:rsidRPr="00751D04" w:rsidRDefault="00751D04" w:rsidP="00751D04">
      <w:pPr>
        <w:spacing w:after="0" w:line="240" w:lineRule="auto"/>
        <w:jc w:val="both"/>
        <w:rPr>
          <w:rFonts w:ascii="Arial" w:hAnsi="Arial" w:cs="Arial"/>
          <w:sz w:val="20"/>
          <w:szCs w:val="20"/>
        </w:rPr>
      </w:pPr>
      <w:r w:rsidRPr="003B60BC">
        <w:rPr>
          <w:rFonts w:ascii="Arial" w:hAnsi="Arial" w:cs="Arial"/>
          <w:b/>
          <w:bCs/>
          <w:sz w:val="20"/>
          <w:szCs w:val="20"/>
          <w:u w:val="single"/>
        </w:rPr>
        <w:t>Counterparts</w:t>
      </w:r>
      <w:r w:rsidRPr="00751D04">
        <w:rPr>
          <w:rFonts w:ascii="Arial" w:hAnsi="Arial" w:cs="Arial"/>
          <w:sz w:val="20"/>
          <w:szCs w:val="20"/>
        </w:rPr>
        <w:t>.  This Rider may be executed and delivered in two or more counterparts, each of which will be considered an original, but all of which taken together will constitute one and the same instrument.  Exchange and delivery of executed counterparts to this Rider by facsimile or .pdf copies or other electronic means will constitute legally enforceable original documents.</w:t>
      </w:r>
    </w:p>
    <w:p w14:paraId="3A93C369" w14:textId="7657DBAA" w:rsidR="00751D04" w:rsidRPr="00751D04" w:rsidRDefault="00751D04" w:rsidP="00751D04">
      <w:pPr>
        <w:spacing w:after="0" w:line="240" w:lineRule="auto"/>
        <w:rPr>
          <w:rFonts w:ascii="Arial" w:hAnsi="Arial" w:cs="Arial"/>
          <w:sz w:val="20"/>
          <w:szCs w:val="20"/>
        </w:rPr>
      </w:pPr>
    </w:p>
    <w:p w14:paraId="51BC6318" w14:textId="6A368E02" w:rsidR="00751D04" w:rsidRDefault="00751D04" w:rsidP="00751D04">
      <w:pPr>
        <w:spacing w:after="0" w:line="240" w:lineRule="auto"/>
        <w:rPr>
          <w:rFonts w:ascii="Arial" w:hAnsi="Arial" w:cs="Arial"/>
          <w:sz w:val="20"/>
          <w:szCs w:val="20"/>
        </w:rPr>
      </w:pPr>
      <w:r w:rsidRPr="00751D04">
        <w:rPr>
          <w:rFonts w:ascii="Arial" w:hAnsi="Arial" w:cs="Arial"/>
          <w:sz w:val="20"/>
          <w:szCs w:val="20"/>
        </w:rPr>
        <w:t>AGREED TO AND ACCEPTED BY:</w:t>
      </w:r>
    </w:p>
    <w:p w14:paraId="49F2D1C5" w14:textId="77777777" w:rsidR="00EA71B8" w:rsidRPr="00751D04" w:rsidRDefault="00EA71B8" w:rsidP="00751D04">
      <w:pPr>
        <w:spacing w:after="0" w:line="240" w:lineRule="auto"/>
        <w:rPr>
          <w:rFonts w:ascii="Arial" w:hAnsi="Arial" w:cs="Arial"/>
          <w:sz w:val="20"/>
          <w:szCs w:val="20"/>
        </w:rPr>
      </w:pPr>
    </w:p>
    <w:tbl>
      <w:tblPr>
        <w:tblW w:w="9360" w:type="dxa"/>
        <w:tblLayout w:type="fixed"/>
        <w:tblCellMar>
          <w:left w:w="10" w:type="dxa"/>
          <w:right w:w="10" w:type="dxa"/>
        </w:tblCellMar>
        <w:tblLook w:val="04A0" w:firstRow="1" w:lastRow="0" w:firstColumn="1" w:lastColumn="0" w:noHBand="0" w:noVBand="1"/>
      </w:tblPr>
      <w:tblGrid>
        <w:gridCol w:w="4500"/>
        <w:gridCol w:w="450"/>
        <w:gridCol w:w="4410"/>
      </w:tblGrid>
      <w:tr w:rsidR="00EA71B8" w:rsidRPr="00EA71B8" w14:paraId="50901517" w14:textId="77777777" w:rsidTr="00ED44ED">
        <w:tc>
          <w:tcPr>
            <w:tcW w:w="4500" w:type="dxa"/>
          </w:tcPr>
          <w:p w14:paraId="6EAEFF4B" w14:textId="658CD168" w:rsidR="00EA71B8" w:rsidRPr="00EA71B8" w:rsidRDefault="00EA71B8" w:rsidP="00EA71B8">
            <w:pPr>
              <w:spacing w:after="0" w:line="240" w:lineRule="auto"/>
              <w:rPr>
                <w:rFonts w:ascii="Arial" w:hAnsi="Arial" w:cs="Arial"/>
              </w:rPr>
            </w:pPr>
            <w:r w:rsidRPr="00EA71B8">
              <w:rPr>
                <w:rFonts w:ascii="Arial" w:hAnsi="Arial" w:cs="Arial"/>
                <w:b/>
                <w:u w:val="single"/>
              </w:rPr>
              <w:t>Northwestern University</w:t>
            </w:r>
          </w:p>
        </w:tc>
        <w:tc>
          <w:tcPr>
            <w:tcW w:w="450" w:type="dxa"/>
          </w:tcPr>
          <w:p w14:paraId="4A84CB2B" w14:textId="77777777" w:rsidR="00EA71B8" w:rsidRPr="00EA71B8" w:rsidRDefault="00EA71B8" w:rsidP="00EA71B8">
            <w:pPr>
              <w:spacing w:after="0" w:line="240" w:lineRule="auto"/>
              <w:rPr>
                <w:rFonts w:ascii="Arial" w:hAnsi="Arial" w:cs="Arial"/>
              </w:rPr>
            </w:pPr>
          </w:p>
        </w:tc>
        <w:tc>
          <w:tcPr>
            <w:tcW w:w="4410" w:type="dxa"/>
          </w:tcPr>
          <w:p w14:paraId="63731240" w14:textId="5CFB439C" w:rsidR="00EA71B8" w:rsidRPr="00EA71B8" w:rsidRDefault="00EA71B8" w:rsidP="00EA71B8">
            <w:pPr>
              <w:spacing w:after="0" w:line="240" w:lineRule="auto"/>
              <w:rPr>
                <w:rFonts w:ascii="Arial" w:hAnsi="Arial" w:cs="Arial"/>
              </w:rPr>
            </w:pPr>
            <w:r w:rsidRPr="00EA71B8">
              <w:rPr>
                <w:rFonts w:ascii="Arial" w:hAnsi="Arial" w:cs="Arial"/>
                <w:b/>
                <w:u w:val="single"/>
              </w:rPr>
              <w:t>Vendor</w:t>
            </w:r>
          </w:p>
        </w:tc>
      </w:tr>
      <w:tr w:rsidR="00EA71B8" w:rsidRPr="00EA71B8" w14:paraId="35B2FFD3" w14:textId="77777777" w:rsidTr="00ED44ED">
        <w:tc>
          <w:tcPr>
            <w:tcW w:w="4500" w:type="dxa"/>
            <w:tcBorders>
              <w:bottom w:val="single" w:sz="4" w:space="0" w:color="auto"/>
            </w:tcBorders>
          </w:tcPr>
          <w:p w14:paraId="09F1AB71" w14:textId="77777777" w:rsidR="00EA71B8" w:rsidRPr="00EA71B8" w:rsidRDefault="00EA71B8" w:rsidP="00031D5C">
            <w:pPr>
              <w:spacing w:after="240" w:line="240" w:lineRule="auto"/>
              <w:rPr>
                <w:rFonts w:ascii="Arial" w:hAnsi="Arial" w:cs="Arial"/>
              </w:rPr>
            </w:pPr>
          </w:p>
        </w:tc>
        <w:tc>
          <w:tcPr>
            <w:tcW w:w="450" w:type="dxa"/>
          </w:tcPr>
          <w:p w14:paraId="174ABF82" w14:textId="77777777" w:rsidR="00EA71B8" w:rsidRPr="00EA71B8" w:rsidRDefault="00EA71B8" w:rsidP="00031D5C">
            <w:pPr>
              <w:spacing w:after="240" w:line="240" w:lineRule="auto"/>
              <w:rPr>
                <w:rFonts w:ascii="Arial" w:hAnsi="Arial" w:cs="Arial"/>
              </w:rPr>
            </w:pPr>
          </w:p>
        </w:tc>
        <w:tc>
          <w:tcPr>
            <w:tcW w:w="4410" w:type="dxa"/>
            <w:tcBorders>
              <w:bottom w:val="single" w:sz="4" w:space="0" w:color="auto"/>
            </w:tcBorders>
          </w:tcPr>
          <w:p w14:paraId="29A18D35" w14:textId="77777777" w:rsidR="00EA71B8" w:rsidRPr="00EA71B8" w:rsidRDefault="00EA71B8" w:rsidP="00031D5C">
            <w:pPr>
              <w:spacing w:after="240" w:line="240" w:lineRule="auto"/>
              <w:rPr>
                <w:rFonts w:ascii="Arial" w:hAnsi="Arial" w:cs="Arial"/>
              </w:rPr>
            </w:pPr>
          </w:p>
        </w:tc>
      </w:tr>
      <w:tr w:rsidR="00EA71B8" w:rsidRPr="00EA71B8" w14:paraId="53505A42" w14:textId="77777777" w:rsidTr="00ED44ED">
        <w:tc>
          <w:tcPr>
            <w:tcW w:w="4500" w:type="dxa"/>
            <w:tcBorders>
              <w:top w:val="single" w:sz="4" w:space="0" w:color="auto"/>
            </w:tcBorders>
            <w:hideMark/>
          </w:tcPr>
          <w:p w14:paraId="2F0D05C3" w14:textId="7A6B11D5" w:rsidR="00EA71B8" w:rsidRPr="00EA71B8" w:rsidRDefault="00EA71B8" w:rsidP="00EA71B8">
            <w:pPr>
              <w:spacing w:after="240" w:line="240" w:lineRule="auto"/>
              <w:rPr>
                <w:rFonts w:ascii="Arial" w:hAnsi="Arial" w:cs="Arial"/>
              </w:rPr>
            </w:pPr>
            <w:r w:rsidRPr="00EA71B8">
              <w:rPr>
                <w:rFonts w:ascii="Arial" w:hAnsi="Arial" w:cs="Arial"/>
              </w:rPr>
              <w:t>Signature</w:t>
            </w:r>
          </w:p>
        </w:tc>
        <w:tc>
          <w:tcPr>
            <w:tcW w:w="450" w:type="dxa"/>
          </w:tcPr>
          <w:p w14:paraId="21A2E7F4" w14:textId="77777777" w:rsidR="00EA71B8" w:rsidRPr="00EA71B8" w:rsidRDefault="00EA71B8" w:rsidP="00EA71B8">
            <w:pPr>
              <w:spacing w:after="240" w:line="240" w:lineRule="auto"/>
              <w:rPr>
                <w:rFonts w:ascii="Arial" w:hAnsi="Arial" w:cs="Arial"/>
              </w:rPr>
            </w:pPr>
          </w:p>
        </w:tc>
        <w:tc>
          <w:tcPr>
            <w:tcW w:w="4410" w:type="dxa"/>
            <w:tcBorders>
              <w:top w:val="single" w:sz="4" w:space="0" w:color="auto"/>
              <w:left w:val="nil"/>
              <w:bottom w:val="single" w:sz="4" w:space="0" w:color="auto"/>
              <w:right w:val="nil"/>
            </w:tcBorders>
            <w:hideMark/>
          </w:tcPr>
          <w:p w14:paraId="01A93484" w14:textId="691A33A9" w:rsidR="00EA71B8" w:rsidRPr="00EA71B8" w:rsidRDefault="00EA71B8" w:rsidP="00EA71B8">
            <w:pPr>
              <w:spacing w:after="240" w:line="240" w:lineRule="auto"/>
              <w:rPr>
                <w:rFonts w:ascii="Arial" w:hAnsi="Arial" w:cs="Arial"/>
              </w:rPr>
            </w:pPr>
            <w:r w:rsidRPr="00EA71B8">
              <w:rPr>
                <w:rFonts w:ascii="Arial" w:hAnsi="Arial" w:cs="Arial"/>
              </w:rPr>
              <w:t>Signature</w:t>
            </w:r>
          </w:p>
        </w:tc>
      </w:tr>
      <w:tr w:rsidR="00EA71B8" w:rsidRPr="00EA71B8" w14:paraId="0ED2B651" w14:textId="77777777" w:rsidTr="00EA71B8">
        <w:tc>
          <w:tcPr>
            <w:tcW w:w="4500" w:type="dxa"/>
            <w:tcBorders>
              <w:top w:val="single" w:sz="4" w:space="0" w:color="auto"/>
              <w:left w:val="nil"/>
              <w:bottom w:val="single" w:sz="4" w:space="0" w:color="auto"/>
              <w:right w:val="nil"/>
            </w:tcBorders>
            <w:hideMark/>
          </w:tcPr>
          <w:p w14:paraId="4CA3798F" w14:textId="71F89933" w:rsidR="00EA71B8" w:rsidRPr="00EA71B8" w:rsidRDefault="00EA71B8" w:rsidP="00EA71B8">
            <w:pPr>
              <w:spacing w:after="240" w:line="240" w:lineRule="auto"/>
              <w:rPr>
                <w:rFonts w:ascii="Arial" w:hAnsi="Arial" w:cs="Arial"/>
              </w:rPr>
            </w:pPr>
            <w:r w:rsidRPr="00EA71B8">
              <w:rPr>
                <w:rFonts w:ascii="Arial" w:hAnsi="Arial" w:cs="Arial"/>
              </w:rPr>
              <w:t>Name</w:t>
            </w:r>
          </w:p>
        </w:tc>
        <w:tc>
          <w:tcPr>
            <w:tcW w:w="450" w:type="dxa"/>
          </w:tcPr>
          <w:p w14:paraId="367B3140" w14:textId="77777777" w:rsidR="00EA71B8" w:rsidRPr="00EA71B8" w:rsidRDefault="00EA71B8" w:rsidP="00EA71B8">
            <w:pPr>
              <w:spacing w:after="240" w:line="240" w:lineRule="auto"/>
              <w:rPr>
                <w:rFonts w:ascii="Arial" w:hAnsi="Arial" w:cs="Arial"/>
              </w:rPr>
            </w:pPr>
          </w:p>
        </w:tc>
        <w:tc>
          <w:tcPr>
            <w:tcW w:w="4410" w:type="dxa"/>
            <w:tcBorders>
              <w:top w:val="nil"/>
              <w:left w:val="nil"/>
              <w:bottom w:val="single" w:sz="4" w:space="0" w:color="auto"/>
              <w:right w:val="nil"/>
            </w:tcBorders>
            <w:hideMark/>
          </w:tcPr>
          <w:p w14:paraId="2F1D36F9" w14:textId="0D4E2E4D" w:rsidR="00EA71B8" w:rsidRPr="00EA71B8" w:rsidRDefault="00EA71B8" w:rsidP="00EA71B8">
            <w:pPr>
              <w:spacing w:after="240" w:line="240" w:lineRule="auto"/>
              <w:rPr>
                <w:rFonts w:ascii="Arial" w:hAnsi="Arial" w:cs="Arial"/>
              </w:rPr>
            </w:pPr>
            <w:r w:rsidRPr="00EA71B8">
              <w:rPr>
                <w:rFonts w:ascii="Arial" w:hAnsi="Arial" w:cs="Arial"/>
              </w:rPr>
              <w:t>Name</w:t>
            </w:r>
          </w:p>
        </w:tc>
      </w:tr>
      <w:tr w:rsidR="00EA71B8" w:rsidRPr="00EA71B8" w14:paraId="21B68030" w14:textId="77777777" w:rsidTr="00EA71B8">
        <w:tc>
          <w:tcPr>
            <w:tcW w:w="4500" w:type="dxa"/>
            <w:tcBorders>
              <w:top w:val="single" w:sz="4" w:space="0" w:color="auto"/>
              <w:left w:val="nil"/>
              <w:bottom w:val="single" w:sz="4" w:space="0" w:color="auto"/>
              <w:right w:val="nil"/>
            </w:tcBorders>
            <w:hideMark/>
          </w:tcPr>
          <w:p w14:paraId="44A8FC52" w14:textId="7E8C36F1" w:rsidR="00EA71B8" w:rsidRPr="00EA71B8" w:rsidRDefault="00EA71B8" w:rsidP="00EA71B8">
            <w:pPr>
              <w:spacing w:after="240" w:line="240" w:lineRule="auto"/>
              <w:rPr>
                <w:rFonts w:ascii="Arial" w:hAnsi="Arial" w:cs="Arial"/>
              </w:rPr>
            </w:pPr>
            <w:r w:rsidRPr="00EA71B8">
              <w:rPr>
                <w:rFonts w:ascii="Arial" w:hAnsi="Arial" w:cs="Arial"/>
              </w:rPr>
              <w:t>Title</w:t>
            </w:r>
          </w:p>
        </w:tc>
        <w:tc>
          <w:tcPr>
            <w:tcW w:w="450" w:type="dxa"/>
          </w:tcPr>
          <w:p w14:paraId="21E4A6CA" w14:textId="77777777" w:rsidR="00EA71B8" w:rsidRPr="00EA71B8" w:rsidRDefault="00EA71B8" w:rsidP="00EA71B8">
            <w:pPr>
              <w:spacing w:after="240" w:line="240" w:lineRule="auto"/>
              <w:rPr>
                <w:rFonts w:ascii="Arial" w:hAnsi="Arial" w:cs="Arial"/>
              </w:rPr>
            </w:pPr>
          </w:p>
        </w:tc>
        <w:tc>
          <w:tcPr>
            <w:tcW w:w="4410" w:type="dxa"/>
            <w:tcBorders>
              <w:top w:val="nil"/>
              <w:left w:val="nil"/>
              <w:bottom w:val="single" w:sz="4" w:space="0" w:color="auto"/>
              <w:right w:val="nil"/>
            </w:tcBorders>
            <w:hideMark/>
          </w:tcPr>
          <w:p w14:paraId="5BDF546B" w14:textId="068C28E3" w:rsidR="00EA71B8" w:rsidRPr="00EA71B8" w:rsidRDefault="00EA71B8" w:rsidP="00EA71B8">
            <w:pPr>
              <w:spacing w:after="240" w:line="240" w:lineRule="auto"/>
              <w:rPr>
                <w:rFonts w:ascii="Arial" w:hAnsi="Arial" w:cs="Arial"/>
              </w:rPr>
            </w:pPr>
            <w:r w:rsidRPr="00EA71B8">
              <w:rPr>
                <w:rFonts w:ascii="Arial" w:hAnsi="Arial" w:cs="Arial"/>
              </w:rPr>
              <w:t>Title</w:t>
            </w:r>
          </w:p>
        </w:tc>
      </w:tr>
      <w:tr w:rsidR="00EA71B8" w:rsidRPr="00EA71B8" w14:paraId="18F24C9E" w14:textId="77777777" w:rsidTr="00031D5C">
        <w:tc>
          <w:tcPr>
            <w:tcW w:w="4500" w:type="dxa"/>
            <w:tcBorders>
              <w:top w:val="nil"/>
              <w:left w:val="nil"/>
              <w:right w:val="nil"/>
            </w:tcBorders>
            <w:hideMark/>
          </w:tcPr>
          <w:p w14:paraId="716079D1" w14:textId="3FFC7F41" w:rsidR="00EA71B8" w:rsidRPr="00EA71B8" w:rsidRDefault="00EA71B8" w:rsidP="00293EE2">
            <w:pPr>
              <w:spacing w:after="0" w:line="240" w:lineRule="auto"/>
              <w:rPr>
                <w:rFonts w:ascii="Arial" w:hAnsi="Arial" w:cs="Arial"/>
              </w:rPr>
            </w:pPr>
            <w:r w:rsidRPr="00EA71B8">
              <w:rPr>
                <w:rFonts w:ascii="Arial" w:hAnsi="Arial" w:cs="Arial"/>
              </w:rPr>
              <w:t>Date</w:t>
            </w:r>
          </w:p>
        </w:tc>
        <w:tc>
          <w:tcPr>
            <w:tcW w:w="450" w:type="dxa"/>
          </w:tcPr>
          <w:p w14:paraId="1D2E329A" w14:textId="77777777" w:rsidR="00EA71B8" w:rsidRPr="00EA71B8" w:rsidRDefault="00EA71B8" w:rsidP="00293EE2">
            <w:pPr>
              <w:spacing w:after="0" w:line="240" w:lineRule="auto"/>
              <w:rPr>
                <w:rFonts w:ascii="Arial" w:hAnsi="Arial" w:cs="Arial"/>
              </w:rPr>
            </w:pPr>
          </w:p>
        </w:tc>
        <w:tc>
          <w:tcPr>
            <w:tcW w:w="4410" w:type="dxa"/>
            <w:tcBorders>
              <w:top w:val="nil"/>
              <w:left w:val="nil"/>
              <w:right w:val="nil"/>
            </w:tcBorders>
            <w:hideMark/>
          </w:tcPr>
          <w:p w14:paraId="1057F22C" w14:textId="5FAD54CF" w:rsidR="00EA71B8" w:rsidRPr="00EA71B8" w:rsidRDefault="00EA71B8" w:rsidP="00293EE2">
            <w:pPr>
              <w:spacing w:after="0" w:line="240" w:lineRule="auto"/>
              <w:rPr>
                <w:rFonts w:ascii="Arial" w:hAnsi="Arial" w:cs="Arial"/>
              </w:rPr>
            </w:pPr>
            <w:r w:rsidRPr="00EA71B8">
              <w:rPr>
                <w:rFonts w:ascii="Arial" w:hAnsi="Arial" w:cs="Arial"/>
              </w:rPr>
              <w:t>Date</w:t>
            </w:r>
          </w:p>
        </w:tc>
      </w:tr>
    </w:tbl>
    <w:p w14:paraId="26E0757D" w14:textId="1CA3C190" w:rsidR="00E40F0B" w:rsidRDefault="00E40F0B" w:rsidP="00751D04">
      <w:pPr>
        <w:spacing w:after="0" w:line="240" w:lineRule="auto"/>
      </w:pPr>
    </w:p>
    <w:sectPr w:rsidR="009E0BE2">
      <w:headerReference w:type="default" r:id="rId1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eph David Kline" w:date="2022-10-24T20:24:00Z" w:initials="JDK">
    <w:p w14:paraId="4D170051" w14:textId="5F09885E" w:rsidR="00751D04" w:rsidRPr="00751D04" w:rsidRDefault="00751D04" w:rsidP="00751D04">
      <w:pPr>
        <w:pStyle w:val="CommentText"/>
      </w:pPr>
      <w:r>
        <w:rPr>
          <w:rStyle w:val="CommentReference"/>
        </w:rPr>
        <w:annotationRef/>
      </w:r>
      <w:r w:rsidRPr="00751D04">
        <w:rPr>
          <w:b/>
          <w:u w:val="single"/>
        </w:rPr>
        <w:t>Instructions</w:t>
      </w:r>
      <w:r w:rsidRPr="00751D04">
        <w:t xml:space="preserve">:  </w:t>
      </w:r>
    </w:p>
    <w:p w14:paraId="0893A006" w14:textId="77777777" w:rsidR="00751D04" w:rsidRDefault="00751D04" w:rsidP="00751D04">
      <w:pPr>
        <w:pStyle w:val="CommentText"/>
        <w:numPr>
          <w:ilvl w:val="0"/>
          <w:numId w:val="2"/>
        </w:numPr>
      </w:pPr>
      <w:r>
        <w:t xml:space="preserve"> Fill in all highlighted, bracketed blanks with the requested information.</w:t>
      </w:r>
    </w:p>
    <w:p w14:paraId="6391B5E7" w14:textId="2A0DE64E" w:rsidR="00751D04" w:rsidRDefault="00751D04" w:rsidP="00751D04">
      <w:pPr>
        <w:pStyle w:val="CommentText"/>
        <w:numPr>
          <w:ilvl w:val="0"/>
          <w:numId w:val="2"/>
        </w:numPr>
      </w:pPr>
      <w:r>
        <w:t xml:space="preserve"> Remove all highlights and delete all brackets from blanks once filled in.</w:t>
      </w:r>
    </w:p>
    <w:p w14:paraId="4F32EBE4" w14:textId="0BC16F08" w:rsidR="003B60BC" w:rsidRDefault="00751D04" w:rsidP="00751D04">
      <w:pPr>
        <w:pStyle w:val="CommentText"/>
        <w:numPr>
          <w:ilvl w:val="0"/>
          <w:numId w:val="2"/>
        </w:numPr>
      </w:pPr>
      <w:r>
        <w:t xml:space="preserve"> </w:t>
      </w:r>
      <w:r w:rsidR="003B60BC">
        <w:t>Delete all “Instructions” comment bubbles from the document.</w:t>
      </w:r>
    </w:p>
    <w:p w14:paraId="1E65004C" w14:textId="77777777" w:rsidR="003B60BC" w:rsidRDefault="00751D04" w:rsidP="00751D04">
      <w:pPr>
        <w:pStyle w:val="CommentText"/>
        <w:numPr>
          <w:ilvl w:val="0"/>
          <w:numId w:val="2"/>
        </w:numPr>
      </w:pPr>
      <w:r>
        <w:t xml:space="preserve"> </w:t>
      </w:r>
      <w:r w:rsidR="003B60BC">
        <w:t>Save as a new document locally on your computer and send to your vendor for their review.</w:t>
      </w:r>
    </w:p>
    <w:p w14:paraId="77A3B4D6" w14:textId="77777777" w:rsidR="003B60BC" w:rsidRDefault="003B60BC" w:rsidP="003B60BC">
      <w:pPr>
        <w:pStyle w:val="CommentText"/>
      </w:pPr>
    </w:p>
    <w:p w14:paraId="7874947F" w14:textId="2F801CD3" w:rsidR="00751D04" w:rsidRDefault="003B60BC" w:rsidP="00751D04">
      <w:pPr>
        <w:pStyle w:val="CommentText"/>
      </w:pPr>
      <w:r>
        <w:t>Please contact Rich Cummo (</w:t>
      </w:r>
      <w:hyperlink r:id="rId1" w:history="1">
        <w:r w:rsidRPr="00644402">
          <w:rPr>
            <w:rStyle w:val="Hyperlink"/>
          </w:rPr>
          <w:t>richard.cummo@northwestern.edu</w:t>
        </w:r>
      </w:hyperlink>
      <w:r>
        <w:t>) in OGC with any questions.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874947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0172E4" w16cex:dateUtc="2022-10-25T01: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874947F" w16cid:durableId="270172E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878C3" w14:textId="77777777" w:rsidR="004B62A7" w:rsidRDefault="004B62A7" w:rsidP="00751D04">
      <w:pPr>
        <w:spacing w:after="0" w:line="240" w:lineRule="auto"/>
      </w:pPr>
      <w:r>
        <w:separator/>
      </w:r>
    </w:p>
  </w:endnote>
  <w:endnote w:type="continuationSeparator" w:id="0">
    <w:p w14:paraId="55AF7B81" w14:textId="77777777" w:rsidR="004B62A7" w:rsidRDefault="004B62A7" w:rsidP="0075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2FD2E" w14:textId="77777777" w:rsidR="004B62A7" w:rsidRDefault="004B62A7" w:rsidP="00751D04">
      <w:pPr>
        <w:spacing w:after="0" w:line="240" w:lineRule="auto"/>
      </w:pPr>
      <w:r>
        <w:separator/>
      </w:r>
    </w:p>
  </w:footnote>
  <w:footnote w:type="continuationSeparator" w:id="0">
    <w:p w14:paraId="568E1411" w14:textId="77777777" w:rsidR="004B62A7" w:rsidRDefault="004B62A7" w:rsidP="00751D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23D00" w14:textId="37A2A619" w:rsidR="00751D04" w:rsidRDefault="00751D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6535"/>
    <w:multiLevelType w:val="hybridMultilevel"/>
    <w:tmpl w:val="C2EECB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E011BD"/>
    <w:multiLevelType w:val="hybridMultilevel"/>
    <w:tmpl w:val="81F8A9C8"/>
    <w:lvl w:ilvl="0" w:tplc="E370BF8C">
      <w:start w:val="1"/>
      <w:numFmt w:val="upperLetter"/>
      <w:lvlText w:val="%1."/>
      <w:lvlJc w:val="left"/>
      <w:pPr>
        <w:ind w:left="1224" w:hanging="360"/>
      </w:pPr>
      <w:rPr>
        <w:b w:val="0"/>
        <w:bCs/>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 w15:restartNumberingAfterBreak="0">
    <w:nsid w:val="65AC4684"/>
    <w:multiLevelType w:val="hybridMultilevel"/>
    <w:tmpl w:val="F858C8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22823480">
    <w:abstractNumId w:val="0"/>
  </w:num>
  <w:num w:numId="2" w16cid:durableId="859396814">
    <w:abstractNumId w:val="2"/>
  </w:num>
  <w:num w:numId="3" w16cid:durableId="59540262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eph David Kline">
    <w15:presenceInfo w15:providerId="AD" w15:userId="S::jdk0175@ads.northwestern.edu::331ffcf2-5572-4bef-9452-7931ce23c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D04"/>
    <w:rsid w:val="00031D5C"/>
    <w:rsid w:val="00280B49"/>
    <w:rsid w:val="00293EE2"/>
    <w:rsid w:val="003B60BC"/>
    <w:rsid w:val="004B04F7"/>
    <w:rsid w:val="004B62A7"/>
    <w:rsid w:val="005877D4"/>
    <w:rsid w:val="005935FE"/>
    <w:rsid w:val="00686015"/>
    <w:rsid w:val="0074698A"/>
    <w:rsid w:val="00751D04"/>
    <w:rsid w:val="007F6D00"/>
    <w:rsid w:val="0096402B"/>
    <w:rsid w:val="00C90219"/>
    <w:rsid w:val="00D05CA6"/>
    <w:rsid w:val="00D22827"/>
    <w:rsid w:val="00DA4A6A"/>
    <w:rsid w:val="00E40F0B"/>
    <w:rsid w:val="00EA71B8"/>
    <w:rsid w:val="00ED4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DACE7F"/>
  <w15:chartTrackingRefBased/>
  <w15:docId w15:val="{90E1AE6C-F710-408B-98A0-3961F860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D04"/>
  </w:style>
  <w:style w:type="paragraph" w:styleId="Footer">
    <w:name w:val="footer"/>
    <w:basedOn w:val="Normal"/>
    <w:link w:val="FooterChar"/>
    <w:uiPriority w:val="99"/>
    <w:unhideWhenUsed/>
    <w:rsid w:val="0075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D04"/>
  </w:style>
  <w:style w:type="character" w:styleId="CommentReference">
    <w:name w:val="annotation reference"/>
    <w:basedOn w:val="DefaultParagraphFont"/>
    <w:uiPriority w:val="99"/>
    <w:semiHidden/>
    <w:unhideWhenUsed/>
    <w:rsid w:val="00751D04"/>
    <w:rPr>
      <w:sz w:val="16"/>
      <w:szCs w:val="16"/>
    </w:rPr>
  </w:style>
  <w:style w:type="paragraph" w:styleId="CommentText">
    <w:name w:val="annotation text"/>
    <w:basedOn w:val="Normal"/>
    <w:link w:val="CommentTextChar"/>
    <w:uiPriority w:val="99"/>
    <w:semiHidden/>
    <w:unhideWhenUsed/>
    <w:rsid w:val="00751D04"/>
    <w:pPr>
      <w:spacing w:line="240" w:lineRule="auto"/>
    </w:pPr>
    <w:rPr>
      <w:sz w:val="20"/>
      <w:szCs w:val="20"/>
    </w:rPr>
  </w:style>
  <w:style w:type="character" w:customStyle="1" w:styleId="CommentTextChar">
    <w:name w:val="Comment Text Char"/>
    <w:basedOn w:val="DefaultParagraphFont"/>
    <w:link w:val="CommentText"/>
    <w:uiPriority w:val="99"/>
    <w:semiHidden/>
    <w:rsid w:val="00751D04"/>
    <w:rPr>
      <w:sz w:val="20"/>
      <w:szCs w:val="20"/>
    </w:rPr>
  </w:style>
  <w:style w:type="paragraph" w:styleId="CommentSubject">
    <w:name w:val="annotation subject"/>
    <w:basedOn w:val="CommentText"/>
    <w:next w:val="CommentText"/>
    <w:link w:val="CommentSubjectChar"/>
    <w:uiPriority w:val="99"/>
    <w:semiHidden/>
    <w:unhideWhenUsed/>
    <w:rsid w:val="00751D04"/>
    <w:rPr>
      <w:b/>
      <w:bCs/>
    </w:rPr>
  </w:style>
  <w:style w:type="character" w:customStyle="1" w:styleId="CommentSubjectChar">
    <w:name w:val="Comment Subject Char"/>
    <w:basedOn w:val="CommentTextChar"/>
    <w:link w:val="CommentSubject"/>
    <w:uiPriority w:val="99"/>
    <w:semiHidden/>
    <w:rsid w:val="00751D04"/>
    <w:rPr>
      <w:b/>
      <w:bCs/>
      <w:sz w:val="20"/>
      <w:szCs w:val="20"/>
    </w:rPr>
  </w:style>
  <w:style w:type="character" w:styleId="Hyperlink">
    <w:name w:val="Hyperlink"/>
    <w:basedOn w:val="DefaultParagraphFont"/>
    <w:uiPriority w:val="99"/>
    <w:unhideWhenUsed/>
    <w:rsid w:val="003B60BC"/>
    <w:rPr>
      <w:color w:val="0563C1" w:themeColor="hyperlink"/>
      <w:u w:val="single"/>
    </w:rPr>
  </w:style>
  <w:style w:type="character" w:styleId="UnresolvedMention">
    <w:name w:val="Unresolved Mention"/>
    <w:basedOn w:val="DefaultParagraphFont"/>
    <w:uiPriority w:val="99"/>
    <w:semiHidden/>
    <w:unhideWhenUsed/>
    <w:rsid w:val="003B60BC"/>
    <w:rPr>
      <w:color w:val="605E5C"/>
      <w:shd w:val="clear" w:color="auto" w:fill="E1DFDD"/>
    </w:rPr>
  </w:style>
  <w:style w:type="paragraph" w:customStyle="1" w:styleId="TableParagraph">
    <w:name w:val="Table Paragraph"/>
    <w:basedOn w:val="Normal"/>
    <w:uiPriority w:val="1"/>
    <w:qFormat/>
    <w:rsid w:val="003B60BC"/>
    <w:pPr>
      <w:widowControl w:val="0"/>
      <w:autoSpaceDE w:val="0"/>
      <w:autoSpaceDN w:val="0"/>
      <w:spacing w:after="0" w:line="240" w:lineRule="auto"/>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richard.cummo@northwestern.edu"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902</Words>
  <Characters>5145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David Kline</dc:creator>
  <cp:keywords/>
  <dc:description/>
  <cp:lastModifiedBy>Richard Nicholas Cummo</cp:lastModifiedBy>
  <cp:revision>9</cp:revision>
  <dcterms:created xsi:type="dcterms:W3CDTF">2022-10-25T01:16:00Z</dcterms:created>
  <dcterms:modified xsi:type="dcterms:W3CDTF">2025-02-26T16:57:00Z</dcterms:modified>
</cp:coreProperties>
</file>