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EA075" w14:textId="4A8D1E7F" w:rsidR="000E0B6F" w:rsidRPr="009250FA" w:rsidRDefault="00AC66C0" w:rsidP="004B65F6">
      <w:pPr>
        <w:jc w:val="center"/>
        <w:rPr>
          <w:b/>
        </w:rPr>
      </w:pPr>
      <w:r w:rsidRPr="009250FA">
        <w:rPr>
          <w:b/>
        </w:rPr>
        <w:t xml:space="preserve">APPENDIX </w:t>
      </w:r>
      <w:r w:rsidR="004B65F6" w:rsidRPr="009250FA">
        <w:rPr>
          <w:b/>
        </w:rPr>
        <w:t>B</w:t>
      </w:r>
      <w:r w:rsidRPr="009250FA">
        <w:rPr>
          <w:b/>
        </w:rPr>
        <w:t xml:space="preserve">: Research </w:t>
      </w:r>
      <w:r w:rsidR="004B65F6" w:rsidRPr="009250FA">
        <w:rPr>
          <w:b/>
        </w:rPr>
        <w:t xml:space="preserve">using Protected Health Information </w:t>
      </w:r>
      <w:r w:rsidR="00582D80" w:rsidRPr="009250FA">
        <w:rPr>
          <w:b/>
        </w:rPr>
        <w:t>from Medical Records</w:t>
      </w:r>
    </w:p>
    <w:p w14:paraId="5EC61C73" w14:textId="77777777" w:rsidR="004B65F6" w:rsidRPr="009250FA" w:rsidRDefault="004B65F6" w:rsidP="004B65F6">
      <w:pPr>
        <w:rPr>
          <w:rFonts w:ascii="Calibri" w:hAnsi="Calibri" w:cs="Calibri"/>
        </w:rPr>
      </w:pPr>
    </w:p>
    <w:tbl>
      <w:tblPr>
        <w:tblStyle w:val="TableGrid"/>
        <w:tblW w:w="0" w:type="auto"/>
        <w:tblInd w:w="720" w:type="dxa"/>
        <w:tblLook w:val="04A0" w:firstRow="1" w:lastRow="0" w:firstColumn="1" w:lastColumn="0" w:noHBand="0" w:noVBand="1"/>
      </w:tblPr>
      <w:tblGrid>
        <w:gridCol w:w="8630"/>
      </w:tblGrid>
      <w:tr w:rsidR="004B65F6" w:rsidRPr="009250FA" w14:paraId="5BF6C465" w14:textId="77777777" w:rsidTr="378B2FA1">
        <w:tc>
          <w:tcPr>
            <w:tcW w:w="8630" w:type="dxa"/>
          </w:tcPr>
          <w:p w14:paraId="1FEB8053" w14:textId="4761922E" w:rsidR="00011E87" w:rsidRPr="009250FA" w:rsidRDefault="00011E87" w:rsidP="1733E75B">
            <w:pPr>
              <w:rPr>
                <w:rFonts w:asciiTheme="minorHAnsi" w:hAnsiTheme="minorHAnsi" w:cstheme="minorBidi"/>
                <w:sz w:val="22"/>
                <w:szCs w:val="22"/>
              </w:rPr>
            </w:pPr>
            <w:r w:rsidRPr="009250FA">
              <w:rPr>
                <w:rFonts w:asciiTheme="minorHAnsi" w:hAnsiTheme="minorHAnsi" w:cstheme="minorBidi"/>
                <w:sz w:val="22"/>
                <w:szCs w:val="22"/>
              </w:rPr>
              <w:t xml:space="preserve">The Health Insurance Portability and Accountability Act </w:t>
            </w:r>
            <w:r w:rsidR="00DC3212" w:rsidRPr="009250FA">
              <w:rPr>
                <w:rFonts w:asciiTheme="minorHAnsi" w:hAnsiTheme="minorHAnsi" w:cstheme="minorBidi"/>
                <w:sz w:val="22"/>
                <w:szCs w:val="22"/>
              </w:rPr>
              <w:t xml:space="preserve">(HIPAA) </w:t>
            </w:r>
            <w:r w:rsidRPr="009250FA">
              <w:rPr>
                <w:rFonts w:asciiTheme="minorHAnsi" w:hAnsiTheme="minorHAnsi" w:cstheme="minorBidi"/>
                <w:sz w:val="22"/>
                <w:szCs w:val="22"/>
              </w:rPr>
              <w:t xml:space="preserve">and its accompanying privacy standards, as well as other laws addressing the privacy of health information govern the use and Disclosure of Protected Health Information (PHI) by Northwestern Memorial HealthCare (NMHC) </w:t>
            </w:r>
            <w:r w:rsidR="002257B3" w:rsidRPr="009250FA">
              <w:rPr>
                <w:rFonts w:asciiTheme="minorHAnsi" w:hAnsiTheme="minorHAnsi" w:cstheme="minorBidi"/>
                <w:sz w:val="22"/>
                <w:szCs w:val="22"/>
              </w:rPr>
              <w:t xml:space="preserve">and other covered entities </w:t>
            </w:r>
            <w:r w:rsidRPr="009250FA">
              <w:rPr>
                <w:rFonts w:asciiTheme="minorHAnsi" w:hAnsiTheme="minorHAnsi" w:cstheme="minorBidi"/>
                <w:sz w:val="22"/>
                <w:szCs w:val="22"/>
              </w:rPr>
              <w:t>for research purposes. PHI is a sub-set of individually identifiable health information</w:t>
            </w:r>
            <w:r w:rsidR="00BE14D7" w:rsidRPr="009250FA">
              <w:rPr>
                <w:rFonts w:asciiTheme="minorHAnsi" w:hAnsiTheme="minorHAnsi" w:cstheme="minorBidi"/>
                <w:sz w:val="22"/>
                <w:szCs w:val="22"/>
              </w:rPr>
              <w:t xml:space="preserve"> – for a definition of PHI, see </w:t>
            </w:r>
            <w:hyperlink r:id="rId10">
              <w:r w:rsidR="00BE14D7" w:rsidRPr="009250FA">
                <w:rPr>
                  <w:rStyle w:val="Hyperlink"/>
                  <w:rFonts w:ascii="Calibri" w:hAnsi="Calibri" w:cs="Calibri"/>
                  <w:sz w:val="22"/>
                  <w:szCs w:val="22"/>
                </w:rPr>
                <w:t>https://privacyruleandresearch.nih.gov/pr_07.asp</w:t>
              </w:r>
            </w:hyperlink>
            <w:r w:rsidRPr="009250FA">
              <w:rPr>
                <w:rFonts w:asciiTheme="minorHAnsi" w:hAnsiTheme="minorHAnsi" w:cstheme="minorBidi"/>
                <w:sz w:val="22"/>
                <w:szCs w:val="22"/>
              </w:rPr>
              <w:t xml:space="preserve">. In general, HIPAA requires </w:t>
            </w:r>
            <w:r w:rsidR="002257B3" w:rsidRPr="009250FA">
              <w:rPr>
                <w:rFonts w:asciiTheme="minorHAnsi" w:hAnsiTheme="minorHAnsi" w:cstheme="minorBidi"/>
                <w:sz w:val="22"/>
                <w:szCs w:val="22"/>
              </w:rPr>
              <w:t xml:space="preserve">the covered entity </w:t>
            </w:r>
            <w:r w:rsidRPr="009250FA">
              <w:rPr>
                <w:rFonts w:asciiTheme="minorHAnsi" w:hAnsiTheme="minorHAnsi" w:cstheme="minorBidi"/>
                <w:sz w:val="22"/>
                <w:szCs w:val="22"/>
              </w:rPr>
              <w:t xml:space="preserve">to obtain the written Authorization of a research participant prior to disclosure of </w:t>
            </w:r>
            <w:r w:rsidR="660162DC" w:rsidRPr="009250FA">
              <w:rPr>
                <w:rFonts w:asciiTheme="minorHAnsi" w:hAnsiTheme="minorHAnsi" w:cstheme="minorBidi"/>
                <w:sz w:val="22"/>
                <w:szCs w:val="22"/>
              </w:rPr>
              <w:t>the participant’s</w:t>
            </w:r>
            <w:r w:rsidRPr="009250FA">
              <w:rPr>
                <w:rFonts w:asciiTheme="minorHAnsi" w:hAnsiTheme="minorHAnsi" w:cstheme="minorBidi"/>
                <w:sz w:val="22"/>
                <w:szCs w:val="22"/>
              </w:rPr>
              <w:t xml:space="preserve"> PHI in connection with the research. However, </w:t>
            </w:r>
            <w:r w:rsidR="009250FA">
              <w:rPr>
                <w:rFonts w:asciiTheme="minorHAnsi" w:hAnsiTheme="minorHAnsi" w:cstheme="minorBidi"/>
                <w:sz w:val="22"/>
                <w:szCs w:val="22"/>
              </w:rPr>
              <w:t>Institutional Review Boards (</w:t>
            </w:r>
            <w:r w:rsidRPr="009250FA">
              <w:rPr>
                <w:rFonts w:asciiTheme="minorHAnsi" w:hAnsiTheme="minorHAnsi" w:cstheme="minorBidi"/>
                <w:sz w:val="22"/>
                <w:szCs w:val="22"/>
              </w:rPr>
              <w:t>IRB</w:t>
            </w:r>
            <w:r w:rsidR="002257B3" w:rsidRPr="009250FA">
              <w:rPr>
                <w:rFonts w:asciiTheme="minorHAnsi" w:hAnsiTheme="minorHAnsi" w:cstheme="minorBidi"/>
                <w:sz w:val="22"/>
                <w:szCs w:val="22"/>
              </w:rPr>
              <w:t>s</w:t>
            </w:r>
            <w:r w:rsidR="009250FA">
              <w:rPr>
                <w:rFonts w:asciiTheme="minorHAnsi" w:hAnsiTheme="minorHAnsi" w:cstheme="minorBidi"/>
                <w:sz w:val="22"/>
                <w:szCs w:val="22"/>
              </w:rPr>
              <w:t>)</w:t>
            </w:r>
            <w:r w:rsidR="002257B3" w:rsidRPr="009250FA">
              <w:rPr>
                <w:rFonts w:asciiTheme="minorHAnsi" w:hAnsiTheme="minorHAnsi" w:cstheme="minorBidi"/>
                <w:sz w:val="22"/>
                <w:szCs w:val="22"/>
              </w:rPr>
              <w:t xml:space="preserve"> and Privacy Boards have</w:t>
            </w:r>
            <w:r w:rsidRPr="009250FA">
              <w:rPr>
                <w:rFonts w:asciiTheme="minorHAnsi" w:hAnsiTheme="minorHAnsi" w:cstheme="minorBidi"/>
                <w:sz w:val="22"/>
                <w:szCs w:val="22"/>
              </w:rPr>
              <w:t xml:space="preserve"> authority to grant waivers and alterations of th</w:t>
            </w:r>
            <w:r w:rsidR="002257B3" w:rsidRPr="009250FA">
              <w:rPr>
                <w:rFonts w:asciiTheme="minorHAnsi" w:hAnsiTheme="minorHAnsi" w:cstheme="minorBidi"/>
                <w:sz w:val="22"/>
                <w:szCs w:val="22"/>
              </w:rPr>
              <w:t>e</w:t>
            </w:r>
            <w:r w:rsidRPr="009250FA">
              <w:rPr>
                <w:rFonts w:asciiTheme="minorHAnsi" w:hAnsiTheme="minorHAnsi" w:cstheme="minorBidi"/>
                <w:sz w:val="22"/>
                <w:szCs w:val="22"/>
              </w:rPr>
              <w:t xml:space="preserve"> </w:t>
            </w:r>
            <w:r w:rsidR="002257B3" w:rsidRPr="009250FA">
              <w:rPr>
                <w:rFonts w:asciiTheme="minorHAnsi" w:hAnsiTheme="minorHAnsi" w:cstheme="minorBidi"/>
                <w:sz w:val="22"/>
                <w:szCs w:val="22"/>
              </w:rPr>
              <w:t xml:space="preserve">HIPAA </w:t>
            </w:r>
            <w:r w:rsidRPr="009250FA">
              <w:rPr>
                <w:rFonts w:asciiTheme="minorHAnsi" w:hAnsiTheme="minorHAnsi" w:cstheme="minorBidi"/>
                <w:sz w:val="22"/>
                <w:szCs w:val="22"/>
              </w:rPr>
              <w:t xml:space="preserve">Authorization requirement, and </w:t>
            </w:r>
            <w:r w:rsidR="002257B3" w:rsidRPr="009250FA">
              <w:rPr>
                <w:rFonts w:asciiTheme="minorHAnsi" w:hAnsiTheme="minorHAnsi" w:cstheme="minorBidi"/>
                <w:sz w:val="22"/>
                <w:szCs w:val="22"/>
              </w:rPr>
              <w:t xml:space="preserve">HIPAA </w:t>
            </w:r>
            <w:r w:rsidRPr="009250FA">
              <w:rPr>
                <w:rFonts w:asciiTheme="minorHAnsi" w:hAnsiTheme="minorHAnsi" w:cstheme="minorBidi"/>
                <w:sz w:val="22"/>
                <w:szCs w:val="22"/>
              </w:rPr>
              <w:t xml:space="preserve">provides additional exceptions to the Authorization requirement.  </w:t>
            </w:r>
          </w:p>
          <w:p w14:paraId="1C224630" w14:textId="77777777" w:rsidR="00011E87" w:rsidRPr="009250FA" w:rsidRDefault="00011E87" w:rsidP="006B3A46">
            <w:pPr>
              <w:pStyle w:val="Default"/>
              <w:rPr>
                <w:rFonts w:ascii="Calibri" w:hAnsi="Calibri" w:cs="Calibri"/>
                <w:sz w:val="22"/>
                <w:szCs w:val="22"/>
              </w:rPr>
            </w:pPr>
          </w:p>
          <w:p w14:paraId="713E5A6A" w14:textId="0E3B9481" w:rsidR="004B65F6" w:rsidRPr="009250FA" w:rsidRDefault="004B65F6" w:rsidP="006B3A46">
            <w:pPr>
              <w:pStyle w:val="Default"/>
              <w:rPr>
                <w:rFonts w:ascii="Calibri" w:hAnsi="Calibri" w:cs="Calibri"/>
                <w:b/>
                <w:sz w:val="22"/>
                <w:szCs w:val="22"/>
              </w:rPr>
            </w:pPr>
            <w:r w:rsidRPr="009250FA">
              <w:rPr>
                <w:rFonts w:ascii="Calibri" w:hAnsi="Calibri" w:cs="Calibri"/>
                <w:b/>
                <w:sz w:val="22"/>
                <w:szCs w:val="22"/>
              </w:rPr>
              <w:t xml:space="preserve">If you will access PHI for your </w:t>
            </w:r>
            <w:r w:rsidR="002257B3" w:rsidRPr="009250FA">
              <w:rPr>
                <w:rFonts w:ascii="Calibri" w:hAnsi="Calibri" w:cs="Calibri"/>
                <w:b/>
                <w:sz w:val="22"/>
                <w:szCs w:val="22"/>
              </w:rPr>
              <w:t xml:space="preserve">research </w:t>
            </w:r>
            <w:r w:rsidRPr="009250FA">
              <w:rPr>
                <w:rFonts w:ascii="Calibri" w:hAnsi="Calibri" w:cs="Calibri"/>
                <w:b/>
                <w:sz w:val="22"/>
                <w:szCs w:val="22"/>
              </w:rPr>
              <w:t xml:space="preserve">study, you must explain in </w:t>
            </w:r>
            <w:r w:rsidR="00840294" w:rsidRPr="009250FA">
              <w:rPr>
                <w:rFonts w:ascii="Calibri" w:hAnsi="Calibri" w:cs="Calibri"/>
                <w:b/>
                <w:sz w:val="22"/>
                <w:szCs w:val="22"/>
              </w:rPr>
              <w:t xml:space="preserve">this Appendix </w:t>
            </w:r>
            <w:r w:rsidRPr="009250FA">
              <w:rPr>
                <w:rFonts w:ascii="Calibri" w:hAnsi="Calibri" w:cs="Calibri"/>
                <w:b/>
                <w:sz w:val="22"/>
                <w:szCs w:val="22"/>
              </w:rPr>
              <w:t>what PHI data you plan to access</w:t>
            </w:r>
            <w:r w:rsidR="00BA22E1" w:rsidRPr="009250FA">
              <w:rPr>
                <w:rFonts w:ascii="Calibri" w:hAnsi="Calibri" w:cs="Calibri"/>
                <w:b/>
                <w:sz w:val="22"/>
                <w:szCs w:val="22"/>
              </w:rPr>
              <w:t>,</w:t>
            </w:r>
            <w:r w:rsidRPr="009250FA">
              <w:rPr>
                <w:rFonts w:ascii="Calibri" w:hAnsi="Calibri" w:cs="Calibri"/>
                <w:b/>
                <w:sz w:val="22"/>
                <w:szCs w:val="22"/>
              </w:rPr>
              <w:t xml:space="preserve"> from what source</w:t>
            </w:r>
            <w:r w:rsidR="00BA22E1" w:rsidRPr="009250FA">
              <w:rPr>
                <w:rFonts w:ascii="Calibri" w:hAnsi="Calibri" w:cs="Calibri"/>
                <w:b/>
                <w:sz w:val="22"/>
                <w:szCs w:val="22"/>
              </w:rPr>
              <w:t>, and under which HIPAA pathway you plan to access that data</w:t>
            </w:r>
            <w:r w:rsidRPr="009250FA">
              <w:rPr>
                <w:rFonts w:ascii="Calibri" w:hAnsi="Calibri" w:cs="Calibri"/>
                <w:b/>
                <w:sz w:val="22"/>
                <w:szCs w:val="22"/>
              </w:rPr>
              <w:t xml:space="preserve">. </w:t>
            </w:r>
          </w:p>
          <w:p w14:paraId="001F9145" w14:textId="77777777" w:rsidR="004B65F6" w:rsidRPr="009250FA" w:rsidRDefault="004B65F6" w:rsidP="006B3A46">
            <w:pPr>
              <w:pStyle w:val="Default"/>
              <w:rPr>
                <w:rFonts w:ascii="Calibri" w:hAnsi="Calibri" w:cs="Calibri"/>
                <w:sz w:val="22"/>
                <w:szCs w:val="22"/>
              </w:rPr>
            </w:pPr>
          </w:p>
          <w:p w14:paraId="3CCE9354" w14:textId="27767354" w:rsidR="004B65F6" w:rsidRPr="009250FA" w:rsidRDefault="0067460F" w:rsidP="009250FA">
            <w:pPr>
              <w:rPr>
                <w:rFonts w:ascii="Calibri" w:hAnsi="Calibri" w:cs="Calibri"/>
                <w:sz w:val="22"/>
                <w:szCs w:val="22"/>
              </w:rPr>
            </w:pPr>
            <w:r w:rsidRPr="009250FA">
              <w:rPr>
                <w:rFonts w:ascii="Calibri" w:hAnsi="Calibri" w:cs="Calibri"/>
                <w:sz w:val="22"/>
                <w:szCs w:val="22"/>
              </w:rPr>
              <w:t>In accordance with</w:t>
            </w:r>
            <w:r w:rsidRPr="009250FA">
              <w:rPr>
                <w:rFonts w:asciiTheme="minorHAnsi" w:hAnsiTheme="minorHAnsi" w:cstheme="minorHAnsi"/>
                <w:sz w:val="22"/>
                <w:szCs w:val="22"/>
              </w:rPr>
              <w:t xml:space="preserve"> Feinberg School of Medicine (FSM) policy (</w:t>
            </w:r>
            <w:hyperlink r:id="rId11" w:history="1">
              <w:r w:rsidR="009250FA" w:rsidRPr="009250FA">
                <w:rPr>
                  <w:rStyle w:val="Hyperlink"/>
                  <w:rFonts w:asciiTheme="minorHAnsi" w:hAnsiTheme="minorHAnsi" w:cstheme="minorHAnsi"/>
                  <w:sz w:val="22"/>
                  <w:szCs w:val="22"/>
                </w:rPr>
                <w:t>https://www.feinberg.northwestern.edu/it/policies/research-use-of-edw-data.html</w:t>
              </w:r>
            </w:hyperlink>
            <w:r w:rsidR="009250FA">
              <w:rPr>
                <w:rFonts w:asciiTheme="minorHAnsi" w:hAnsiTheme="minorHAnsi" w:cstheme="minorHAnsi"/>
                <w:sz w:val="22"/>
                <w:szCs w:val="22"/>
              </w:rPr>
              <w:t>)</w:t>
            </w:r>
            <w:r w:rsidRPr="009250FA">
              <w:rPr>
                <w:rFonts w:ascii="Calibri" w:hAnsi="Calibri" w:cs="Calibri"/>
                <w:sz w:val="22"/>
                <w:szCs w:val="22"/>
              </w:rPr>
              <w:t xml:space="preserve">, </w:t>
            </w:r>
            <w:r w:rsidRPr="009250FA">
              <w:rPr>
                <w:rFonts w:ascii="Calibri" w:hAnsi="Calibri" w:cs="Calibri"/>
                <w:b/>
                <w:sz w:val="22"/>
                <w:szCs w:val="22"/>
              </w:rPr>
              <w:t>all researchers who wish to access NMHC electronic medical record (EMR) data needed for research must use Northwestern Medicine’s E</w:t>
            </w:r>
            <w:r w:rsidR="00400AFB" w:rsidRPr="009250FA">
              <w:rPr>
                <w:rFonts w:ascii="Calibri" w:hAnsi="Calibri" w:cs="Calibri"/>
                <w:b/>
                <w:sz w:val="22"/>
                <w:szCs w:val="22"/>
              </w:rPr>
              <w:t xml:space="preserve">nterprise </w:t>
            </w:r>
            <w:r w:rsidRPr="009250FA">
              <w:rPr>
                <w:rFonts w:ascii="Calibri" w:hAnsi="Calibri" w:cs="Calibri"/>
                <w:b/>
                <w:sz w:val="22"/>
                <w:szCs w:val="22"/>
              </w:rPr>
              <w:t>D</w:t>
            </w:r>
            <w:r w:rsidR="00400AFB" w:rsidRPr="009250FA">
              <w:rPr>
                <w:rFonts w:ascii="Calibri" w:hAnsi="Calibri" w:cs="Calibri"/>
                <w:b/>
                <w:sz w:val="22"/>
                <w:szCs w:val="22"/>
              </w:rPr>
              <w:t xml:space="preserve">ata </w:t>
            </w:r>
            <w:r w:rsidRPr="009250FA">
              <w:rPr>
                <w:rFonts w:ascii="Calibri" w:hAnsi="Calibri" w:cs="Calibri"/>
                <w:b/>
                <w:sz w:val="22"/>
                <w:szCs w:val="22"/>
              </w:rPr>
              <w:t>W</w:t>
            </w:r>
            <w:r w:rsidR="00400AFB" w:rsidRPr="009250FA">
              <w:rPr>
                <w:rFonts w:ascii="Calibri" w:hAnsi="Calibri" w:cs="Calibri"/>
                <w:b/>
                <w:sz w:val="22"/>
                <w:szCs w:val="22"/>
              </w:rPr>
              <w:t>arehouse</w:t>
            </w:r>
            <w:r w:rsidRPr="009250FA">
              <w:rPr>
                <w:rFonts w:ascii="Calibri" w:hAnsi="Calibri" w:cs="Calibri"/>
                <w:b/>
                <w:sz w:val="22"/>
                <w:szCs w:val="22"/>
              </w:rPr>
              <w:t xml:space="preserve"> </w:t>
            </w:r>
            <w:r w:rsidR="00400AFB" w:rsidRPr="009250FA">
              <w:rPr>
                <w:rFonts w:ascii="Calibri" w:hAnsi="Calibri" w:cs="Calibri"/>
                <w:b/>
                <w:sz w:val="22"/>
                <w:szCs w:val="22"/>
              </w:rPr>
              <w:t xml:space="preserve">(EDW) </w:t>
            </w:r>
            <w:r w:rsidRPr="009250FA">
              <w:rPr>
                <w:rFonts w:ascii="Calibri" w:hAnsi="Calibri" w:cs="Calibri"/>
                <w:b/>
                <w:sz w:val="22"/>
                <w:szCs w:val="22"/>
              </w:rPr>
              <w:t>to access that data. </w:t>
            </w:r>
            <w:r w:rsidRPr="009250FA">
              <w:rPr>
                <w:rFonts w:ascii="Calibri" w:hAnsi="Calibri" w:cs="Calibri"/>
                <w:sz w:val="22"/>
                <w:szCs w:val="22"/>
              </w:rPr>
              <w:t>This is true whether you plan to access the data only for recruitment and eligibility screening purposes or for secondary data analysis</w:t>
            </w:r>
            <w:r w:rsidRPr="009250FA">
              <w:rPr>
                <w:rFonts w:ascii="Calibri" w:hAnsi="Calibri" w:cs="Calibri"/>
                <w:b/>
                <w:sz w:val="22"/>
                <w:szCs w:val="22"/>
              </w:rPr>
              <w:t>.   If you will need to access EMR data beyond that held in the NM EDW for your research study, you must obtain a written exception</w:t>
            </w:r>
            <w:r w:rsidRPr="009250FA">
              <w:rPr>
                <w:rFonts w:ascii="Calibri" w:hAnsi="Calibri" w:cs="Calibri"/>
                <w:sz w:val="22"/>
                <w:szCs w:val="22"/>
              </w:rPr>
              <w:t xml:space="preserve"> confirming that direct access to EMR data is necessary and that the information is not available through the EDW. The IRB is not involved in the</w:t>
            </w:r>
            <w:r w:rsidR="00011E87" w:rsidRPr="009250FA">
              <w:rPr>
                <w:rFonts w:ascii="Calibri" w:hAnsi="Calibri" w:cs="Calibri"/>
                <w:sz w:val="22"/>
                <w:szCs w:val="22"/>
              </w:rPr>
              <w:t xml:space="preserve"> </w:t>
            </w:r>
            <w:r w:rsidRPr="009250FA">
              <w:rPr>
                <w:rFonts w:ascii="Calibri" w:hAnsi="Calibri" w:cs="Calibri"/>
                <w:sz w:val="22"/>
                <w:szCs w:val="22"/>
              </w:rPr>
              <w:t>EDW exceptions process</w:t>
            </w:r>
            <w:r w:rsidR="009250FA">
              <w:rPr>
                <w:rFonts w:ascii="Calibri" w:hAnsi="Calibri" w:cs="Calibri"/>
                <w:sz w:val="22"/>
                <w:szCs w:val="22"/>
              </w:rPr>
              <w:t>,</w:t>
            </w:r>
            <w:r w:rsidRPr="009250FA">
              <w:rPr>
                <w:rFonts w:ascii="Calibri" w:hAnsi="Calibri" w:cs="Calibri"/>
                <w:sz w:val="22"/>
                <w:szCs w:val="22"/>
              </w:rPr>
              <w:t xml:space="preserve"> and you are not required to submit the written exception with your IRB protocol. For information on applying for an exception to access EMR data beyond the EDW for research purposes, see: </w:t>
            </w:r>
            <w:hyperlink r:id="rId12" w:history="1">
              <w:r w:rsidR="009250FA" w:rsidRPr="008638C2">
                <w:rPr>
                  <w:rStyle w:val="Hyperlink"/>
                  <w:rFonts w:ascii="Calibri" w:hAnsi="Calibri" w:cs="Calibri"/>
                </w:rPr>
                <w:t>https://www.feinberg.northwestern.edu/it/services/research-analytics-edw/edw-exceptions.html</w:t>
              </w:r>
            </w:hyperlink>
            <w:r w:rsidR="009250FA">
              <w:rPr>
                <w:rFonts w:ascii="Calibri" w:hAnsi="Calibri" w:cs="Calibri"/>
              </w:rPr>
              <w:t>.</w:t>
            </w:r>
            <w:r w:rsidR="004B65F6" w:rsidRPr="009250FA">
              <w:rPr>
                <w:rFonts w:ascii="Calibri" w:hAnsi="Calibri" w:cs="Calibri"/>
                <w:sz w:val="22"/>
                <w:szCs w:val="22"/>
              </w:rPr>
              <w:t xml:space="preserve"> </w:t>
            </w:r>
          </w:p>
        </w:tc>
      </w:tr>
    </w:tbl>
    <w:p w14:paraId="41671AC1" w14:textId="26B74C50" w:rsidR="00840294" w:rsidRPr="009250FA" w:rsidRDefault="00840294" w:rsidP="001D20D3">
      <w:pPr>
        <w:rPr>
          <w:b/>
        </w:rPr>
      </w:pPr>
    </w:p>
    <w:p w14:paraId="0B4E4FA7" w14:textId="49C65C4B" w:rsidR="001D20D3" w:rsidRPr="009250FA" w:rsidRDefault="001D20D3" w:rsidP="001D20D3">
      <w:pPr>
        <w:pStyle w:val="Default"/>
        <w:numPr>
          <w:ilvl w:val="0"/>
          <w:numId w:val="5"/>
        </w:numPr>
        <w:rPr>
          <w:rFonts w:ascii="Calibri" w:hAnsi="Calibri" w:cs="Calibri"/>
          <w:b/>
          <w:sz w:val="22"/>
          <w:szCs w:val="22"/>
        </w:rPr>
      </w:pPr>
      <w:r w:rsidRPr="009250FA">
        <w:rPr>
          <w:rFonts w:ascii="Calibri" w:hAnsi="Calibri" w:cs="Calibri"/>
          <w:b/>
          <w:sz w:val="22"/>
          <w:szCs w:val="22"/>
        </w:rPr>
        <w:t>List all covered entities from which PHI will be obtained.</w:t>
      </w:r>
    </w:p>
    <w:p w14:paraId="59CF77B2" w14:textId="742EF534" w:rsidR="001D20D3" w:rsidRPr="009250FA" w:rsidRDefault="001D20D3" w:rsidP="001D20D3">
      <w:pPr>
        <w:pStyle w:val="Default"/>
        <w:ind w:left="720"/>
        <w:rPr>
          <w:rFonts w:ascii="Calibri" w:hAnsi="Calibri" w:cs="Calibri"/>
          <w:sz w:val="22"/>
          <w:szCs w:val="22"/>
        </w:rPr>
      </w:pPr>
    </w:p>
    <w:p w14:paraId="4881C1E7" w14:textId="3D20C7CD" w:rsidR="00BA22E1" w:rsidRPr="009250FA" w:rsidRDefault="00BA22E1">
      <w:pPr>
        <w:rPr>
          <w:rFonts w:ascii="Calibri" w:eastAsia="Times New Roman" w:hAnsi="Calibri" w:cs="Calibri"/>
          <w:color w:val="000000"/>
        </w:rPr>
      </w:pPr>
      <w:r w:rsidRPr="009250FA">
        <w:rPr>
          <w:rFonts w:ascii="Calibri" w:hAnsi="Calibri" w:cs="Calibri"/>
        </w:rPr>
        <w:br w:type="page"/>
      </w:r>
    </w:p>
    <w:p w14:paraId="4F24D7C4" w14:textId="2FEEB5F5" w:rsidR="001D20D3" w:rsidRPr="009250FA" w:rsidRDefault="001D20D3" w:rsidP="001D20D3">
      <w:pPr>
        <w:pStyle w:val="Default"/>
        <w:numPr>
          <w:ilvl w:val="0"/>
          <w:numId w:val="5"/>
        </w:numPr>
        <w:rPr>
          <w:rFonts w:ascii="Calibri" w:hAnsi="Calibri" w:cs="Calibri"/>
          <w:b/>
          <w:sz w:val="22"/>
          <w:szCs w:val="22"/>
        </w:rPr>
      </w:pPr>
      <w:r w:rsidRPr="009250FA">
        <w:rPr>
          <w:rFonts w:ascii="Calibri" w:hAnsi="Calibri" w:cs="Calibri"/>
          <w:b/>
          <w:sz w:val="22"/>
          <w:szCs w:val="22"/>
        </w:rPr>
        <w:lastRenderedPageBreak/>
        <w:t>A covered entity may use or disclose PHI for research</w:t>
      </w:r>
      <w:r w:rsidR="00173080" w:rsidRPr="009250FA">
        <w:rPr>
          <w:rFonts w:ascii="Calibri" w:hAnsi="Calibri" w:cs="Calibri"/>
          <w:b/>
          <w:sz w:val="22"/>
          <w:szCs w:val="22"/>
        </w:rPr>
        <w:t>,</w:t>
      </w:r>
      <w:r w:rsidRPr="009250FA">
        <w:rPr>
          <w:rFonts w:ascii="Calibri" w:hAnsi="Calibri" w:cs="Calibri"/>
          <w:b/>
          <w:sz w:val="22"/>
          <w:szCs w:val="22"/>
        </w:rPr>
        <w:t xml:space="preserve"> provided the activity meets HIPAA requirements. Identify the method(s) </w:t>
      </w:r>
      <w:r w:rsidR="00BA22E1" w:rsidRPr="009250FA">
        <w:rPr>
          <w:rFonts w:ascii="Calibri" w:hAnsi="Calibri" w:cs="Calibri"/>
          <w:b/>
          <w:sz w:val="22"/>
          <w:szCs w:val="22"/>
        </w:rPr>
        <w:t xml:space="preserve">by which </w:t>
      </w:r>
      <w:r w:rsidRPr="009250FA">
        <w:rPr>
          <w:rFonts w:ascii="Calibri" w:hAnsi="Calibri" w:cs="Calibri"/>
          <w:b/>
          <w:sz w:val="22"/>
          <w:szCs w:val="22"/>
        </w:rPr>
        <w:t>you are requesting to access PHI for your project:</w:t>
      </w:r>
    </w:p>
    <w:p w14:paraId="72959A02" w14:textId="77777777" w:rsidR="001D20D3" w:rsidRPr="009250FA" w:rsidRDefault="001D20D3" w:rsidP="001D20D3">
      <w:pPr>
        <w:pStyle w:val="Default"/>
        <w:rPr>
          <w:rFonts w:ascii="Calibri" w:hAnsi="Calibri" w:cs="Calibri"/>
          <w:b/>
          <w:sz w:val="22"/>
          <w:szCs w:val="22"/>
        </w:rPr>
      </w:pPr>
    </w:p>
    <w:p w14:paraId="3527E83B" w14:textId="4237A998" w:rsidR="001D20D3" w:rsidRPr="009250FA" w:rsidRDefault="00000000" w:rsidP="001D20D3">
      <w:pPr>
        <w:pStyle w:val="Default"/>
        <w:rPr>
          <w:rFonts w:ascii="Calibri" w:hAnsi="Calibri" w:cs="Calibri"/>
          <w:sz w:val="22"/>
          <w:szCs w:val="22"/>
        </w:rPr>
      </w:pPr>
      <w:sdt>
        <w:sdtPr>
          <w:rPr>
            <w:rFonts w:ascii="Calibri" w:hAnsi="Calibri" w:cs="Calibri"/>
            <w:sz w:val="22"/>
            <w:szCs w:val="22"/>
          </w:rPr>
          <w:id w:val="211161987"/>
          <w14:checkbox>
            <w14:checked w14:val="0"/>
            <w14:checkedState w14:val="2612" w14:font="MS Gothic"/>
            <w14:uncheckedState w14:val="2610" w14:font="MS Gothic"/>
          </w14:checkbox>
        </w:sdtPr>
        <w:sdtContent>
          <w:r w:rsidR="001D20D3" w:rsidRPr="009250FA">
            <w:rPr>
              <w:rFonts w:ascii="MS Gothic" w:eastAsia="MS Gothic" w:hAnsi="MS Gothic" w:cs="Calibri" w:hint="eastAsia"/>
              <w:sz w:val="22"/>
              <w:szCs w:val="22"/>
            </w:rPr>
            <w:t>☐</w:t>
          </w:r>
        </w:sdtContent>
      </w:sdt>
      <w:r w:rsidR="001D20D3" w:rsidRPr="009250FA">
        <w:rPr>
          <w:rFonts w:ascii="Calibri" w:hAnsi="Calibri" w:cs="Calibri"/>
          <w:sz w:val="22"/>
          <w:szCs w:val="22"/>
        </w:rPr>
        <w:t xml:space="preserve"> Research use or disclosure with Research Participant Authorization</w:t>
      </w:r>
    </w:p>
    <w:p w14:paraId="6C720C0D" w14:textId="60D83CC1" w:rsidR="001D20D3" w:rsidRPr="009250FA" w:rsidRDefault="001D20D3" w:rsidP="001D20D3">
      <w:pPr>
        <w:pStyle w:val="Default"/>
        <w:rPr>
          <w:rFonts w:ascii="Calibri" w:hAnsi="Calibri" w:cs="Calibri"/>
          <w:sz w:val="22"/>
          <w:szCs w:val="22"/>
        </w:rPr>
      </w:pPr>
      <w:r w:rsidRPr="009250FA">
        <w:rPr>
          <w:rFonts w:ascii="Calibri" w:hAnsi="Calibri" w:cs="Calibri"/>
          <w:sz w:val="22"/>
          <w:szCs w:val="22"/>
        </w:rPr>
        <w:t>NOTE: HIPAA Authorization language is included in a consent form template on the IRB website</w:t>
      </w:r>
      <w:r w:rsidR="009250FA">
        <w:rPr>
          <w:rFonts w:ascii="Calibri" w:hAnsi="Calibri" w:cs="Calibri"/>
          <w:sz w:val="22"/>
          <w:szCs w:val="22"/>
        </w:rPr>
        <w:t xml:space="preserve"> </w:t>
      </w:r>
      <w:hyperlink r:id="rId13" w:history="1">
        <w:r w:rsidR="009250FA" w:rsidRPr="009250FA">
          <w:rPr>
            <w:rStyle w:val="Hyperlink"/>
            <w:rFonts w:ascii="Calibri" w:hAnsi="Calibri" w:cs="Calibri"/>
            <w:sz w:val="22"/>
            <w:szCs w:val="22"/>
          </w:rPr>
          <w:t>Biomedical &amp; Social Behavioral Consent Templates</w:t>
        </w:r>
      </w:hyperlink>
      <w:r w:rsidR="009250FA">
        <w:rPr>
          <w:rFonts w:ascii="Calibri" w:hAnsi="Calibri" w:cs="Calibri"/>
          <w:sz w:val="22"/>
          <w:szCs w:val="22"/>
        </w:rPr>
        <w:t xml:space="preserve"> page</w:t>
      </w:r>
      <w:r w:rsidRPr="009250FA">
        <w:rPr>
          <w:rFonts w:ascii="Calibri" w:hAnsi="Calibri" w:cs="Calibri"/>
          <w:sz w:val="22"/>
          <w:szCs w:val="22"/>
        </w:rPr>
        <w:t xml:space="preserve"> (see </w:t>
      </w:r>
      <w:r w:rsidR="00173080" w:rsidRPr="009250FA">
        <w:rPr>
          <w:rFonts w:ascii="Calibri" w:hAnsi="Calibri" w:cs="Calibri"/>
          <w:sz w:val="22"/>
          <w:szCs w:val="22"/>
        </w:rPr>
        <w:t xml:space="preserve">Consent Template with HIPAA Authorization, </w:t>
      </w:r>
      <w:r w:rsidRPr="009250FA">
        <w:rPr>
          <w:rFonts w:ascii="Calibri" w:hAnsi="Calibri" w:cs="Calibri"/>
          <w:sz w:val="22"/>
          <w:szCs w:val="22"/>
        </w:rPr>
        <w:t>HRP-</w:t>
      </w:r>
      <w:r w:rsidR="00173080" w:rsidRPr="009250FA">
        <w:rPr>
          <w:rFonts w:ascii="Calibri" w:hAnsi="Calibri" w:cs="Calibri"/>
          <w:sz w:val="22"/>
          <w:szCs w:val="22"/>
        </w:rPr>
        <w:t>1721</w:t>
      </w:r>
      <w:r w:rsidRPr="009250FA">
        <w:rPr>
          <w:rFonts w:ascii="Calibri" w:hAnsi="Calibri" w:cs="Calibri"/>
          <w:sz w:val="22"/>
          <w:szCs w:val="22"/>
        </w:rPr>
        <w:t xml:space="preserve">).  </w:t>
      </w:r>
    </w:p>
    <w:p w14:paraId="46D6AAAC" w14:textId="6B70D51E" w:rsidR="001D20D3" w:rsidRPr="009250FA" w:rsidRDefault="001D20D3" w:rsidP="001D20D3">
      <w:pPr>
        <w:pStyle w:val="Default"/>
        <w:rPr>
          <w:rFonts w:ascii="Calibri" w:hAnsi="Calibri" w:cs="Calibri"/>
          <w:sz w:val="22"/>
          <w:szCs w:val="22"/>
        </w:rPr>
      </w:pPr>
    </w:p>
    <w:p w14:paraId="62ACD54F" w14:textId="2B91F188" w:rsidR="001D20D3" w:rsidRPr="009250FA" w:rsidRDefault="00000000" w:rsidP="001D20D3">
      <w:pPr>
        <w:pStyle w:val="Default"/>
        <w:rPr>
          <w:rFonts w:ascii="Calibri" w:hAnsi="Calibri" w:cs="Calibri"/>
          <w:sz w:val="22"/>
          <w:szCs w:val="22"/>
        </w:rPr>
      </w:pPr>
      <w:sdt>
        <w:sdtPr>
          <w:rPr>
            <w:rFonts w:ascii="Calibri" w:hAnsi="Calibri" w:cs="Calibri"/>
            <w:sz w:val="22"/>
            <w:szCs w:val="22"/>
          </w:rPr>
          <w:id w:val="-1496248983"/>
          <w14:checkbox>
            <w14:checked w14:val="0"/>
            <w14:checkedState w14:val="2612" w14:font="MS Gothic"/>
            <w14:uncheckedState w14:val="2610" w14:font="MS Gothic"/>
          </w14:checkbox>
        </w:sdtPr>
        <w:sdtContent>
          <w:r w:rsidR="001D20D3" w:rsidRPr="009250FA">
            <w:rPr>
              <w:rFonts w:ascii="MS Gothic" w:eastAsia="MS Gothic" w:hAnsi="MS Gothic" w:cs="Calibri" w:hint="eastAsia"/>
              <w:sz w:val="22"/>
              <w:szCs w:val="22"/>
            </w:rPr>
            <w:t>☐</w:t>
          </w:r>
        </w:sdtContent>
      </w:sdt>
      <w:r w:rsidR="001D20D3" w:rsidRPr="009250FA">
        <w:rPr>
          <w:rFonts w:ascii="Calibri" w:hAnsi="Calibri" w:cs="Calibri"/>
          <w:sz w:val="22"/>
          <w:szCs w:val="22"/>
        </w:rPr>
        <w:t xml:space="preserve"> Participant Authorization with an alteration of use or disclosure</w:t>
      </w:r>
    </w:p>
    <w:p w14:paraId="18EBB524" w14:textId="3E227920" w:rsidR="001D20D3" w:rsidRPr="009250FA" w:rsidRDefault="001D20D3" w:rsidP="001D20D3">
      <w:pPr>
        <w:pStyle w:val="Default"/>
        <w:rPr>
          <w:rFonts w:ascii="Calibri" w:hAnsi="Calibri" w:cs="Calibri"/>
          <w:sz w:val="22"/>
          <w:szCs w:val="22"/>
        </w:rPr>
      </w:pPr>
    </w:p>
    <w:p w14:paraId="4B8D9C0A" w14:textId="303B61C2" w:rsidR="001D20D3" w:rsidRPr="009250FA" w:rsidRDefault="00000000" w:rsidP="001D20D3">
      <w:pPr>
        <w:pStyle w:val="Default"/>
        <w:rPr>
          <w:rFonts w:ascii="Calibri" w:hAnsi="Calibri" w:cs="Calibri"/>
          <w:sz w:val="22"/>
          <w:szCs w:val="22"/>
        </w:rPr>
      </w:pPr>
      <w:sdt>
        <w:sdtPr>
          <w:rPr>
            <w:rFonts w:ascii="Calibri" w:hAnsi="Calibri" w:cs="Calibri"/>
            <w:sz w:val="22"/>
            <w:szCs w:val="22"/>
          </w:rPr>
          <w:id w:val="871041869"/>
          <w14:checkbox>
            <w14:checked w14:val="0"/>
            <w14:checkedState w14:val="2612" w14:font="MS Gothic"/>
            <w14:uncheckedState w14:val="2610" w14:font="MS Gothic"/>
          </w14:checkbox>
        </w:sdtPr>
        <w:sdtContent>
          <w:r w:rsidR="001D20D3" w:rsidRPr="009250FA">
            <w:rPr>
              <w:rFonts w:ascii="MS Gothic" w:eastAsia="MS Gothic" w:hAnsi="MS Gothic" w:cs="Calibri" w:hint="eastAsia"/>
              <w:sz w:val="22"/>
              <w:szCs w:val="22"/>
            </w:rPr>
            <w:t>☐</w:t>
          </w:r>
        </w:sdtContent>
      </w:sdt>
      <w:r w:rsidR="001D20D3" w:rsidRPr="009250FA">
        <w:rPr>
          <w:rFonts w:ascii="Calibri" w:hAnsi="Calibri" w:cs="Calibri"/>
          <w:sz w:val="22"/>
          <w:szCs w:val="22"/>
        </w:rPr>
        <w:t xml:space="preserve"> Full waiver of Participant Authorization (most common for studies that involve secondary data analysis)</w:t>
      </w:r>
    </w:p>
    <w:p w14:paraId="71220B31" w14:textId="3DE56E7E" w:rsidR="001D20D3" w:rsidRPr="009250FA" w:rsidRDefault="001D20D3" w:rsidP="001D20D3">
      <w:pPr>
        <w:pStyle w:val="Default"/>
        <w:rPr>
          <w:rFonts w:ascii="Calibri" w:hAnsi="Calibri" w:cs="Calibri"/>
          <w:sz w:val="22"/>
          <w:szCs w:val="22"/>
        </w:rPr>
      </w:pPr>
    </w:p>
    <w:p w14:paraId="58928CCD" w14:textId="15CFFE71" w:rsidR="009D3F6B" w:rsidRPr="009250FA" w:rsidRDefault="00000000" w:rsidP="009D3F6B">
      <w:pPr>
        <w:pStyle w:val="NoSpacing"/>
        <w:rPr>
          <w:rFonts w:ascii="Calibri" w:hAnsi="Calibri" w:cs="Calibri"/>
          <w:sz w:val="22"/>
          <w:szCs w:val="22"/>
        </w:rPr>
      </w:pPr>
      <w:sdt>
        <w:sdtPr>
          <w:rPr>
            <w:rFonts w:ascii="Calibri" w:hAnsi="Calibri" w:cs="Calibri"/>
            <w:sz w:val="22"/>
            <w:szCs w:val="22"/>
          </w:rPr>
          <w:id w:val="1297884088"/>
          <w14:checkbox>
            <w14:checked w14:val="0"/>
            <w14:checkedState w14:val="2612" w14:font="MS Gothic"/>
            <w14:uncheckedState w14:val="2610" w14:font="MS Gothic"/>
          </w14:checkbox>
        </w:sdtPr>
        <w:sdtContent>
          <w:r w:rsidR="009D3F6B" w:rsidRPr="009250FA">
            <w:rPr>
              <w:rFonts w:ascii="Segoe UI Symbol" w:eastAsia="MS Gothic" w:hAnsi="Segoe UI Symbol" w:cs="Segoe UI Symbol"/>
              <w:sz w:val="22"/>
              <w:szCs w:val="22"/>
            </w:rPr>
            <w:t>☐</w:t>
          </w:r>
        </w:sdtContent>
      </w:sdt>
      <w:r w:rsidR="009D3F6B" w:rsidRPr="009250FA">
        <w:rPr>
          <w:rFonts w:ascii="Calibri" w:hAnsi="Calibri" w:cs="Calibri"/>
          <w:sz w:val="22"/>
          <w:szCs w:val="22"/>
        </w:rPr>
        <w:t xml:space="preserve"> Partial waiver of HIPAA Authorization for purposes of obtaining </w:t>
      </w:r>
      <w:r w:rsidR="00125212" w:rsidRPr="009250FA">
        <w:rPr>
          <w:rFonts w:ascii="Calibri" w:hAnsi="Calibri" w:cs="Calibri"/>
          <w:sz w:val="22"/>
          <w:szCs w:val="22"/>
        </w:rPr>
        <w:t xml:space="preserve">only </w:t>
      </w:r>
      <w:r w:rsidR="009D3F6B" w:rsidRPr="009250FA">
        <w:rPr>
          <w:rFonts w:ascii="Calibri" w:hAnsi="Calibri" w:cs="Calibri"/>
          <w:sz w:val="22"/>
          <w:szCs w:val="22"/>
        </w:rPr>
        <w:t>contact information regardi</w:t>
      </w:r>
      <w:r w:rsidR="00125212" w:rsidRPr="009250FA">
        <w:rPr>
          <w:rFonts w:ascii="Calibri" w:hAnsi="Calibri" w:cs="Calibri"/>
          <w:sz w:val="22"/>
          <w:szCs w:val="22"/>
        </w:rPr>
        <w:t>ng potential study participants for recruitment purposes</w:t>
      </w:r>
    </w:p>
    <w:p w14:paraId="6815E767" w14:textId="5289EAEB" w:rsidR="001D20D3" w:rsidRPr="009250FA" w:rsidRDefault="001D20D3" w:rsidP="001D20D3">
      <w:pPr>
        <w:pStyle w:val="Default"/>
        <w:rPr>
          <w:rFonts w:ascii="Calibri" w:hAnsi="Calibri" w:cs="Calibri"/>
          <w:sz w:val="22"/>
          <w:szCs w:val="22"/>
        </w:rPr>
      </w:pPr>
    </w:p>
    <w:p w14:paraId="10060E6B" w14:textId="55C0D9B9" w:rsidR="001D20D3" w:rsidRPr="009250FA" w:rsidRDefault="00000000" w:rsidP="001D20D3">
      <w:pPr>
        <w:pStyle w:val="Default"/>
        <w:rPr>
          <w:rFonts w:ascii="Calibri" w:hAnsi="Calibri" w:cs="Calibri"/>
          <w:sz w:val="22"/>
          <w:szCs w:val="22"/>
        </w:rPr>
      </w:pPr>
      <w:sdt>
        <w:sdtPr>
          <w:rPr>
            <w:rFonts w:ascii="Calibri" w:hAnsi="Calibri" w:cs="Calibri"/>
            <w:sz w:val="22"/>
            <w:szCs w:val="22"/>
          </w:rPr>
          <w:id w:val="-545906403"/>
          <w14:checkbox>
            <w14:checked w14:val="0"/>
            <w14:checkedState w14:val="2612" w14:font="MS Gothic"/>
            <w14:uncheckedState w14:val="2610" w14:font="MS Gothic"/>
          </w14:checkbox>
        </w:sdtPr>
        <w:sdtContent>
          <w:r w:rsidR="001D20D3" w:rsidRPr="009250FA">
            <w:rPr>
              <w:rFonts w:ascii="MS Gothic" w:eastAsia="MS Gothic" w:hAnsi="MS Gothic" w:cs="Calibri" w:hint="eastAsia"/>
              <w:sz w:val="22"/>
              <w:szCs w:val="22"/>
            </w:rPr>
            <w:t>☐</w:t>
          </w:r>
        </w:sdtContent>
      </w:sdt>
      <w:r w:rsidR="001D20D3" w:rsidRPr="009250FA">
        <w:rPr>
          <w:rFonts w:ascii="Calibri" w:hAnsi="Calibri" w:cs="Calibri"/>
          <w:sz w:val="22"/>
          <w:szCs w:val="22"/>
        </w:rPr>
        <w:t xml:space="preserve"> Limited data set with a</w:t>
      </w:r>
      <w:r w:rsidR="00BA22E1" w:rsidRPr="009250FA">
        <w:rPr>
          <w:rFonts w:ascii="Calibri" w:hAnsi="Calibri" w:cs="Calibri"/>
          <w:sz w:val="22"/>
          <w:szCs w:val="22"/>
        </w:rPr>
        <w:t>n accompanying</w:t>
      </w:r>
      <w:r w:rsidR="001D20D3" w:rsidRPr="009250FA">
        <w:rPr>
          <w:rFonts w:ascii="Calibri" w:hAnsi="Calibri" w:cs="Calibri"/>
          <w:sz w:val="22"/>
          <w:szCs w:val="22"/>
        </w:rPr>
        <w:t xml:space="preserve"> data use agreement</w:t>
      </w:r>
    </w:p>
    <w:p w14:paraId="693A0BF2" w14:textId="40A4E871" w:rsidR="007A5A07" w:rsidRPr="009250FA" w:rsidRDefault="007A5A07" w:rsidP="007A5A07">
      <w:pPr>
        <w:spacing w:after="0" w:line="240" w:lineRule="auto"/>
        <w:rPr>
          <w:rFonts w:ascii="Calibri" w:eastAsia="Times New Roman" w:hAnsi="Calibri" w:cs="Calibri"/>
        </w:rPr>
      </w:pPr>
      <w:r w:rsidRPr="009250FA">
        <w:rPr>
          <w:rFonts w:ascii="Calibri" w:eastAsia="Times New Roman" w:hAnsi="Calibri" w:cs="Calibri"/>
        </w:rPr>
        <w:t>(</w:t>
      </w:r>
      <w:r w:rsidRPr="009250FA">
        <w:rPr>
          <w:rFonts w:ascii="Calibri" w:eastAsia="Times New Roman" w:hAnsi="Calibri" w:cs="Calibri"/>
          <w:b/>
          <w:bCs/>
        </w:rPr>
        <w:t>Limited Data Set</w:t>
      </w:r>
      <w:r w:rsidRPr="009250FA">
        <w:rPr>
          <w:rFonts w:ascii="Calibri" w:eastAsia="Times New Roman" w:hAnsi="Calibri" w:cs="Calibri"/>
        </w:rPr>
        <w:t> </w:t>
      </w:r>
      <w:r w:rsidR="00173080" w:rsidRPr="009250FA">
        <w:rPr>
          <w:rFonts w:ascii="Calibri" w:eastAsia="Times New Roman" w:hAnsi="Calibri" w:cs="Calibri"/>
        </w:rPr>
        <w:t>r</w:t>
      </w:r>
      <w:r w:rsidRPr="009250FA">
        <w:rPr>
          <w:rFonts w:ascii="Calibri" w:eastAsia="Times New Roman" w:hAnsi="Calibri" w:cs="Calibri"/>
        </w:rPr>
        <w:t>efers to PHI that excludes 16 categories of direct identifiers and may be used or disclosed, for purposes of research, public health, or health care operations, without obtaining either an individual's Authorization or a waiver or an alteration of Authorization for its use and disclosure, with a data use agreement.)</w:t>
      </w:r>
    </w:p>
    <w:p w14:paraId="5D6C7D20" w14:textId="25455F2A" w:rsidR="001D20D3" w:rsidRPr="009250FA" w:rsidRDefault="001D20D3" w:rsidP="001D20D3">
      <w:pPr>
        <w:pStyle w:val="Default"/>
        <w:rPr>
          <w:rFonts w:ascii="Calibri" w:hAnsi="Calibri" w:cs="Calibri"/>
          <w:sz w:val="22"/>
          <w:szCs w:val="22"/>
        </w:rPr>
      </w:pPr>
    </w:p>
    <w:p w14:paraId="71609789" w14:textId="6C0AE0CB" w:rsidR="001D20D3" w:rsidRPr="009250FA" w:rsidRDefault="00000000" w:rsidP="001D20D3">
      <w:pPr>
        <w:pStyle w:val="Default"/>
        <w:rPr>
          <w:rFonts w:ascii="Calibri" w:hAnsi="Calibri" w:cs="Calibri"/>
          <w:sz w:val="22"/>
          <w:szCs w:val="22"/>
        </w:rPr>
      </w:pPr>
      <w:sdt>
        <w:sdtPr>
          <w:rPr>
            <w:rFonts w:ascii="Calibri" w:hAnsi="Calibri" w:cs="Calibri"/>
            <w:sz w:val="22"/>
            <w:szCs w:val="22"/>
          </w:rPr>
          <w:id w:val="-456954083"/>
          <w14:checkbox>
            <w14:checked w14:val="0"/>
            <w14:checkedState w14:val="2612" w14:font="MS Gothic"/>
            <w14:uncheckedState w14:val="2610" w14:font="MS Gothic"/>
          </w14:checkbox>
        </w:sdtPr>
        <w:sdtContent>
          <w:r w:rsidR="001D20D3" w:rsidRPr="009250FA">
            <w:rPr>
              <w:rFonts w:ascii="MS Gothic" w:eastAsia="MS Gothic" w:hAnsi="MS Gothic" w:cs="Calibri" w:hint="eastAsia"/>
              <w:sz w:val="22"/>
              <w:szCs w:val="22"/>
            </w:rPr>
            <w:t>☐</w:t>
          </w:r>
        </w:sdtContent>
      </w:sdt>
      <w:r w:rsidR="001D20D3" w:rsidRPr="009250FA">
        <w:rPr>
          <w:rFonts w:ascii="Calibri" w:hAnsi="Calibri" w:cs="Calibri"/>
          <w:sz w:val="22"/>
          <w:szCs w:val="22"/>
        </w:rPr>
        <w:t xml:space="preserve"> Research </w:t>
      </w:r>
      <w:r w:rsidR="00BA22E1" w:rsidRPr="009250FA">
        <w:rPr>
          <w:rFonts w:ascii="Calibri" w:hAnsi="Calibri" w:cs="Calibri"/>
          <w:sz w:val="22"/>
          <w:szCs w:val="22"/>
        </w:rPr>
        <w:t xml:space="preserve">only </w:t>
      </w:r>
      <w:r w:rsidR="001D20D3" w:rsidRPr="009250FA">
        <w:rPr>
          <w:rFonts w:ascii="Calibri" w:hAnsi="Calibri" w:cs="Calibri"/>
          <w:sz w:val="22"/>
          <w:szCs w:val="22"/>
        </w:rPr>
        <w:t xml:space="preserve">with </w:t>
      </w:r>
      <w:proofErr w:type="gramStart"/>
      <w:r w:rsidR="001D20D3" w:rsidRPr="009250FA">
        <w:rPr>
          <w:rFonts w:ascii="Calibri" w:hAnsi="Calibri" w:cs="Calibri"/>
          <w:sz w:val="22"/>
          <w:szCs w:val="22"/>
        </w:rPr>
        <w:t>decedents</w:t>
      </w:r>
      <w:r w:rsidR="009D3F6B" w:rsidRPr="009250FA">
        <w:rPr>
          <w:rFonts w:ascii="Calibri" w:hAnsi="Calibri" w:cs="Calibri"/>
          <w:sz w:val="22"/>
          <w:szCs w:val="22"/>
        </w:rPr>
        <w:t>’</w:t>
      </w:r>
      <w:proofErr w:type="gramEnd"/>
      <w:r w:rsidR="001D20D3" w:rsidRPr="009250FA">
        <w:rPr>
          <w:rFonts w:ascii="Calibri" w:hAnsi="Calibri" w:cs="Calibri"/>
          <w:sz w:val="22"/>
          <w:szCs w:val="22"/>
        </w:rPr>
        <w:t xml:space="preserve"> information</w:t>
      </w:r>
    </w:p>
    <w:p w14:paraId="5D3610F0" w14:textId="12F3D42F" w:rsidR="001D20D3" w:rsidRPr="009250FA" w:rsidRDefault="001D20D3" w:rsidP="001D20D3">
      <w:pPr>
        <w:pStyle w:val="Default"/>
        <w:rPr>
          <w:rFonts w:ascii="Calibri" w:hAnsi="Calibri" w:cs="Calibri"/>
          <w:b/>
          <w:sz w:val="22"/>
          <w:szCs w:val="22"/>
        </w:rPr>
      </w:pPr>
    </w:p>
    <w:p w14:paraId="4FC4A465" w14:textId="39F355C7" w:rsidR="009D3F6B" w:rsidRPr="009250FA" w:rsidRDefault="00000000" w:rsidP="009D3F6B">
      <w:pPr>
        <w:pStyle w:val="Default"/>
        <w:rPr>
          <w:rFonts w:ascii="Calibri" w:hAnsi="Calibri" w:cs="Calibri"/>
          <w:sz w:val="22"/>
          <w:szCs w:val="22"/>
        </w:rPr>
      </w:pPr>
      <w:sdt>
        <w:sdtPr>
          <w:rPr>
            <w:rFonts w:ascii="Calibri" w:hAnsi="Calibri" w:cs="Calibri"/>
            <w:sz w:val="22"/>
            <w:szCs w:val="22"/>
          </w:rPr>
          <w:id w:val="1869878152"/>
          <w14:checkbox>
            <w14:checked w14:val="0"/>
            <w14:checkedState w14:val="2612" w14:font="MS Gothic"/>
            <w14:uncheckedState w14:val="2610" w14:font="MS Gothic"/>
          </w14:checkbox>
        </w:sdtPr>
        <w:sdtContent>
          <w:r w:rsidR="009D3F6B" w:rsidRPr="009250FA">
            <w:rPr>
              <w:rFonts w:ascii="Segoe UI Symbol" w:eastAsia="MS Gothic" w:hAnsi="Segoe UI Symbol" w:cs="Segoe UI Symbol"/>
              <w:sz w:val="22"/>
              <w:szCs w:val="22"/>
            </w:rPr>
            <w:t>☐</w:t>
          </w:r>
        </w:sdtContent>
      </w:sdt>
      <w:r w:rsidR="009D3F6B" w:rsidRPr="009250FA">
        <w:rPr>
          <w:rFonts w:ascii="Calibri" w:hAnsi="Calibri" w:cs="Calibri"/>
          <w:sz w:val="22"/>
          <w:szCs w:val="22"/>
        </w:rPr>
        <w:t xml:space="preserve"> The data received by the research team for study purposes will be de-identified, pursuant to HIPAA’s de-identification standards.  (Do not check this box if a member of the research team will be responsible for de-identifying the data.  For an explanation of when data are considered de-identified under HIPAA, see </w:t>
      </w:r>
      <w:hyperlink r:id="rId14" w:history="1">
        <w:r w:rsidR="009D3F6B" w:rsidRPr="009250FA">
          <w:rPr>
            <w:rStyle w:val="Hyperlink"/>
            <w:rFonts w:ascii="Calibri" w:hAnsi="Calibri" w:cs="Calibri"/>
            <w:sz w:val="22"/>
            <w:szCs w:val="22"/>
          </w:rPr>
          <w:t>NIH Publication, "Protecting Personal Health Information in Research: Understanding the HIPAA Privacy Rule"</w:t>
        </w:r>
      </w:hyperlink>
      <w:r w:rsidR="009D3F6B" w:rsidRPr="009250FA">
        <w:rPr>
          <w:rFonts w:ascii="Calibri" w:hAnsi="Calibri" w:cs="Calibri"/>
          <w:sz w:val="22"/>
          <w:szCs w:val="22"/>
        </w:rPr>
        <w:t>).</w:t>
      </w:r>
    </w:p>
    <w:p w14:paraId="2F1FCFD0" w14:textId="5E60B152" w:rsidR="009D3F6B" w:rsidRPr="009250FA" w:rsidRDefault="009D3F6B" w:rsidP="001D20D3">
      <w:pPr>
        <w:pStyle w:val="Default"/>
        <w:rPr>
          <w:rFonts w:ascii="Calibri" w:hAnsi="Calibri" w:cs="Calibri"/>
          <w:b/>
          <w:sz w:val="22"/>
          <w:szCs w:val="22"/>
        </w:rPr>
      </w:pPr>
    </w:p>
    <w:p w14:paraId="3E7F78B9" w14:textId="77777777" w:rsidR="00BA22E1" w:rsidRPr="009250FA" w:rsidRDefault="00BA22E1" w:rsidP="001D20D3">
      <w:pPr>
        <w:pStyle w:val="Default"/>
        <w:rPr>
          <w:rFonts w:ascii="Calibri" w:hAnsi="Calibri" w:cs="Calibri"/>
          <w:b/>
          <w:sz w:val="22"/>
          <w:szCs w:val="22"/>
        </w:rPr>
      </w:pPr>
    </w:p>
    <w:p w14:paraId="565268F2" w14:textId="03B5A387" w:rsidR="001D20D3" w:rsidRPr="009250FA" w:rsidRDefault="009D3F6B" w:rsidP="009D3F6B">
      <w:pPr>
        <w:pStyle w:val="Default"/>
        <w:numPr>
          <w:ilvl w:val="0"/>
          <w:numId w:val="5"/>
        </w:numPr>
        <w:rPr>
          <w:rFonts w:ascii="Calibri" w:hAnsi="Calibri" w:cs="Calibri"/>
          <w:b/>
          <w:sz w:val="22"/>
          <w:szCs w:val="22"/>
        </w:rPr>
      </w:pPr>
      <w:r w:rsidRPr="009250FA">
        <w:rPr>
          <w:rFonts w:ascii="Calibri" w:hAnsi="Calibri" w:cs="Calibri"/>
          <w:b/>
          <w:sz w:val="22"/>
          <w:szCs w:val="22"/>
        </w:rPr>
        <w:t xml:space="preserve">List the variables in the PHI data to be analyzed – list </w:t>
      </w:r>
      <w:r w:rsidR="00173080" w:rsidRPr="009250FA">
        <w:rPr>
          <w:rFonts w:ascii="Calibri" w:hAnsi="Calibri" w:cs="Calibri"/>
          <w:b/>
          <w:sz w:val="22"/>
          <w:szCs w:val="22"/>
        </w:rPr>
        <w:t>ALL</w:t>
      </w:r>
      <w:r w:rsidRPr="009250FA">
        <w:rPr>
          <w:rFonts w:ascii="Calibri" w:hAnsi="Calibri" w:cs="Calibri"/>
          <w:b/>
          <w:sz w:val="22"/>
          <w:szCs w:val="22"/>
        </w:rPr>
        <w:t xml:space="preserve"> variables including the </w:t>
      </w:r>
      <w:hyperlink r:id="rId15" w:anchor="whatisphi" w:history="1">
        <w:r w:rsidRPr="009250FA">
          <w:rPr>
            <w:rStyle w:val="Hyperlink"/>
            <w:rFonts w:ascii="Calibri" w:hAnsi="Calibri" w:cs="Calibri"/>
            <w:b/>
            <w:sz w:val="22"/>
            <w:szCs w:val="22"/>
          </w:rPr>
          <w:t>18 HIPAA identifiers</w:t>
        </w:r>
      </w:hyperlink>
      <w:r w:rsidRPr="009250FA">
        <w:rPr>
          <w:rFonts w:ascii="Calibri" w:hAnsi="Calibri" w:cs="Calibri"/>
          <w:b/>
          <w:sz w:val="22"/>
          <w:szCs w:val="22"/>
        </w:rPr>
        <w:t xml:space="preserve"> and all other variables that will be included in the PHI to be analyzed.</w:t>
      </w:r>
    </w:p>
    <w:p w14:paraId="30DE847A" w14:textId="77777777" w:rsidR="00BA22E1" w:rsidRPr="009250FA" w:rsidRDefault="00BA22E1" w:rsidP="00BA22E1">
      <w:pPr>
        <w:pStyle w:val="Default"/>
        <w:ind w:left="720"/>
        <w:rPr>
          <w:rFonts w:ascii="Calibri" w:hAnsi="Calibri" w:cs="Calibri"/>
          <w:b/>
          <w:sz w:val="22"/>
          <w:szCs w:val="22"/>
        </w:rPr>
      </w:pPr>
    </w:p>
    <w:p w14:paraId="017FFF91" w14:textId="77777777" w:rsidR="001D20D3" w:rsidRPr="009250FA" w:rsidRDefault="001D20D3" w:rsidP="001D20D3">
      <w:pPr>
        <w:pStyle w:val="NoSpacing"/>
        <w:rPr>
          <w:rFonts w:ascii="Calibri" w:hAnsi="Calibri" w:cs="Calibri"/>
          <w:sz w:val="22"/>
          <w:szCs w:val="22"/>
        </w:rPr>
      </w:pPr>
    </w:p>
    <w:p w14:paraId="68D71B83" w14:textId="4D1B3F20" w:rsidR="00BA22E1" w:rsidRPr="009250FA" w:rsidRDefault="00BA22E1" w:rsidP="00BA22E1">
      <w:pPr>
        <w:pStyle w:val="NoSpacing"/>
        <w:numPr>
          <w:ilvl w:val="0"/>
          <w:numId w:val="5"/>
        </w:numPr>
        <w:rPr>
          <w:rFonts w:ascii="Calibri" w:hAnsi="Calibri" w:cs="Calibri"/>
          <w:b/>
          <w:sz w:val="22"/>
          <w:szCs w:val="22"/>
        </w:rPr>
      </w:pPr>
      <w:r w:rsidRPr="009250FA">
        <w:rPr>
          <w:rFonts w:ascii="Calibri" w:hAnsi="Calibri" w:cs="Calibri"/>
          <w:b/>
          <w:sz w:val="22"/>
          <w:szCs w:val="22"/>
        </w:rPr>
        <w:t>Explain your plan to protect HIPAA identifiers (such as name, patient number, birthdate) from improper use or disclosure.</w:t>
      </w:r>
    </w:p>
    <w:p w14:paraId="1F4764A8" w14:textId="77777777" w:rsidR="00BA22E1" w:rsidRPr="009250FA" w:rsidRDefault="00BA22E1" w:rsidP="00BA22E1">
      <w:pPr>
        <w:pStyle w:val="ListParagraph"/>
        <w:rPr>
          <w:rFonts w:ascii="Calibri" w:hAnsi="Calibri" w:cs="Calibri"/>
          <w:b/>
        </w:rPr>
      </w:pPr>
    </w:p>
    <w:p w14:paraId="10ED425F" w14:textId="77777777" w:rsidR="00BA22E1" w:rsidRPr="009250FA" w:rsidRDefault="00BA22E1" w:rsidP="00BA22E1">
      <w:pPr>
        <w:pStyle w:val="NoSpacing"/>
        <w:numPr>
          <w:ilvl w:val="0"/>
          <w:numId w:val="5"/>
        </w:numPr>
        <w:rPr>
          <w:rFonts w:ascii="Calibri" w:hAnsi="Calibri" w:cs="Calibri"/>
          <w:b/>
          <w:sz w:val="22"/>
          <w:szCs w:val="22"/>
        </w:rPr>
      </w:pPr>
      <w:r w:rsidRPr="009250FA">
        <w:rPr>
          <w:rFonts w:ascii="Calibri" w:hAnsi="Calibri" w:cs="Calibri"/>
          <w:b/>
          <w:sz w:val="22"/>
          <w:szCs w:val="22"/>
        </w:rPr>
        <w:t xml:space="preserve">Explain your plan to destroy individual identifiers at the earliest opportunity consistent with conduct of the research.   If you plan to retain identifiers, explain why. </w:t>
      </w:r>
    </w:p>
    <w:p w14:paraId="15A15218" w14:textId="7917F8F8" w:rsidR="00BA22E1" w:rsidRPr="009250FA" w:rsidRDefault="00BA22E1" w:rsidP="00BA22E1">
      <w:pPr>
        <w:pStyle w:val="NoSpacing"/>
        <w:tabs>
          <w:tab w:val="left" w:pos="1650"/>
        </w:tabs>
        <w:ind w:left="720"/>
        <w:rPr>
          <w:rFonts w:ascii="Calibri" w:hAnsi="Calibri" w:cs="Calibri"/>
          <w:b/>
          <w:sz w:val="22"/>
          <w:szCs w:val="22"/>
        </w:rPr>
      </w:pPr>
    </w:p>
    <w:p w14:paraId="27B746B8" w14:textId="77777777" w:rsidR="00BA22E1" w:rsidRPr="009250FA" w:rsidRDefault="00BA22E1" w:rsidP="00BA22E1">
      <w:pPr>
        <w:pStyle w:val="NoSpacing"/>
        <w:tabs>
          <w:tab w:val="left" w:pos="1650"/>
        </w:tabs>
        <w:ind w:left="720"/>
        <w:rPr>
          <w:rFonts w:ascii="Calibri" w:hAnsi="Calibri" w:cs="Calibri"/>
          <w:b/>
          <w:sz w:val="22"/>
          <w:szCs w:val="22"/>
        </w:rPr>
      </w:pPr>
    </w:p>
    <w:p w14:paraId="4251B4FE" w14:textId="383DC239" w:rsidR="00400AFB" w:rsidRPr="009250FA" w:rsidRDefault="00BE14D7" w:rsidP="00BE14D7">
      <w:pPr>
        <w:pStyle w:val="NormalWeb"/>
        <w:jc w:val="both"/>
        <w:rPr>
          <w:rFonts w:ascii="Calibri" w:hAnsi="Calibri" w:cs="Calibri"/>
          <w:sz w:val="22"/>
          <w:szCs w:val="22"/>
        </w:rPr>
      </w:pPr>
      <w:r w:rsidRPr="009250FA">
        <w:rPr>
          <w:rFonts w:ascii="Calibri" w:hAnsi="Calibri" w:cs="Calibri"/>
          <w:sz w:val="22"/>
          <w:szCs w:val="22"/>
        </w:rPr>
        <w:t xml:space="preserve">A </w:t>
      </w:r>
      <w:r w:rsidR="00400AFB" w:rsidRPr="009250FA">
        <w:rPr>
          <w:rFonts w:ascii="Calibri" w:hAnsi="Calibri" w:cs="Calibri"/>
          <w:sz w:val="22"/>
          <w:szCs w:val="22"/>
          <w:u w:val="single"/>
        </w:rPr>
        <w:t>complete</w:t>
      </w:r>
      <w:r w:rsidRPr="009250FA">
        <w:rPr>
          <w:rFonts w:ascii="Calibri" w:hAnsi="Calibri" w:cs="Calibri"/>
          <w:sz w:val="22"/>
          <w:szCs w:val="22"/>
          <w:u w:val="single"/>
        </w:rPr>
        <w:t xml:space="preserve"> waiver</w:t>
      </w:r>
      <w:r w:rsidRPr="009250FA">
        <w:rPr>
          <w:rFonts w:ascii="Calibri" w:hAnsi="Calibri" w:cs="Calibri"/>
          <w:sz w:val="22"/>
          <w:szCs w:val="22"/>
        </w:rPr>
        <w:t xml:space="preserve"> of HIPAA Authorization is </w:t>
      </w:r>
      <w:proofErr w:type="gramStart"/>
      <w:r w:rsidRPr="009250FA">
        <w:rPr>
          <w:rFonts w:ascii="Calibri" w:hAnsi="Calibri" w:cs="Calibri"/>
          <w:sz w:val="22"/>
          <w:szCs w:val="22"/>
        </w:rPr>
        <w:t>most commonly requested</w:t>
      </w:r>
      <w:proofErr w:type="gramEnd"/>
      <w:r w:rsidRPr="009250FA">
        <w:rPr>
          <w:rFonts w:ascii="Calibri" w:hAnsi="Calibri" w:cs="Calibri"/>
          <w:sz w:val="22"/>
          <w:szCs w:val="22"/>
        </w:rPr>
        <w:t xml:space="preserve"> for secondary data analysis studies, where the IRB also grants a waiver of consent.   </w:t>
      </w:r>
    </w:p>
    <w:p w14:paraId="35DBA2CB" w14:textId="7EA078C3" w:rsidR="00BE14D7" w:rsidRPr="009250FA" w:rsidRDefault="00BE14D7" w:rsidP="00BE14D7">
      <w:pPr>
        <w:pStyle w:val="NormalWeb"/>
        <w:jc w:val="both"/>
        <w:rPr>
          <w:rFonts w:ascii="Calibri" w:hAnsi="Calibri" w:cs="Calibri"/>
          <w:color w:val="000000"/>
          <w:sz w:val="22"/>
          <w:szCs w:val="22"/>
        </w:rPr>
      </w:pPr>
      <w:r w:rsidRPr="009250FA">
        <w:rPr>
          <w:rFonts w:ascii="Calibri" w:hAnsi="Calibri" w:cs="Calibri"/>
          <w:sz w:val="22"/>
          <w:szCs w:val="22"/>
        </w:rPr>
        <w:lastRenderedPageBreak/>
        <w:t xml:space="preserve">A </w:t>
      </w:r>
      <w:r w:rsidRPr="009250FA">
        <w:rPr>
          <w:rFonts w:ascii="Calibri" w:hAnsi="Calibri" w:cs="Calibri"/>
          <w:sz w:val="22"/>
          <w:szCs w:val="22"/>
          <w:u w:val="single"/>
        </w:rPr>
        <w:t>partial waiver</w:t>
      </w:r>
      <w:r w:rsidRPr="009250FA">
        <w:rPr>
          <w:rFonts w:ascii="Calibri" w:hAnsi="Calibri" w:cs="Calibri"/>
          <w:sz w:val="22"/>
          <w:szCs w:val="22"/>
        </w:rPr>
        <w:t xml:space="preserve"> of HIPAA Authorization applies when the research team will obtain a list of patients meeting specified eligibility criteria, along with contact information for those individuals (</w:t>
      </w:r>
      <w:r w:rsidR="00400AFB" w:rsidRPr="009250FA">
        <w:rPr>
          <w:rFonts w:ascii="Calibri" w:hAnsi="Calibri" w:cs="Calibri"/>
          <w:sz w:val="22"/>
          <w:szCs w:val="22"/>
        </w:rPr>
        <w:t xml:space="preserve">obtained from medical record data -- </w:t>
      </w:r>
      <w:r w:rsidRPr="009250FA">
        <w:rPr>
          <w:rFonts w:ascii="Calibri" w:hAnsi="Calibri" w:cs="Calibri"/>
          <w:sz w:val="22"/>
          <w:szCs w:val="22"/>
        </w:rPr>
        <w:t xml:space="preserve">in most cases, this information will be obtained from the Northwestern Medicine Enterprise Data Warehouse) to reach out to </w:t>
      </w:r>
      <w:r w:rsidR="00400AFB" w:rsidRPr="009250FA">
        <w:rPr>
          <w:rFonts w:ascii="Calibri" w:hAnsi="Calibri" w:cs="Calibri"/>
          <w:sz w:val="22"/>
          <w:szCs w:val="22"/>
        </w:rPr>
        <w:t>potential participants</w:t>
      </w:r>
      <w:r w:rsidRPr="009250FA">
        <w:rPr>
          <w:rFonts w:ascii="Calibri" w:hAnsi="Calibri" w:cs="Calibri"/>
          <w:sz w:val="22"/>
          <w:szCs w:val="22"/>
        </w:rPr>
        <w:t xml:space="preserve"> for study recruitment purposes</w:t>
      </w:r>
      <w:r w:rsidR="00400AFB" w:rsidRPr="009250FA">
        <w:rPr>
          <w:rFonts w:ascii="Calibri" w:hAnsi="Calibri" w:cs="Calibri"/>
          <w:sz w:val="22"/>
          <w:szCs w:val="22"/>
        </w:rPr>
        <w:t>;</w:t>
      </w:r>
      <w:r w:rsidRPr="009250FA">
        <w:rPr>
          <w:rFonts w:ascii="Calibri" w:hAnsi="Calibri" w:cs="Calibri"/>
          <w:sz w:val="22"/>
          <w:szCs w:val="22"/>
        </w:rPr>
        <w:t xml:space="preserve"> </w:t>
      </w:r>
      <w:r w:rsidR="00400AFB" w:rsidRPr="009250FA">
        <w:rPr>
          <w:rFonts w:ascii="Calibri" w:hAnsi="Calibri" w:cs="Calibri"/>
          <w:sz w:val="22"/>
          <w:szCs w:val="22"/>
        </w:rPr>
        <w:t xml:space="preserve">the study team will not access any further PHI for purposes of the study (beyond the participants’ contact information); and </w:t>
      </w:r>
      <w:r w:rsidRPr="009250FA">
        <w:rPr>
          <w:rFonts w:ascii="Calibri" w:hAnsi="Calibri" w:cs="Calibri"/>
          <w:sz w:val="22"/>
          <w:szCs w:val="22"/>
        </w:rPr>
        <w:t>study participants will not subsequently provide HIPAA Authorization.</w:t>
      </w:r>
    </w:p>
    <w:p w14:paraId="267C035E" w14:textId="12A023C5" w:rsidR="001D20D3" w:rsidRPr="009250FA" w:rsidRDefault="00BE14D7" w:rsidP="00B20488">
      <w:pPr>
        <w:pStyle w:val="NoSpacing"/>
        <w:numPr>
          <w:ilvl w:val="0"/>
          <w:numId w:val="5"/>
        </w:numPr>
        <w:tabs>
          <w:tab w:val="left" w:pos="1650"/>
        </w:tabs>
        <w:rPr>
          <w:rFonts w:ascii="Calibri" w:hAnsi="Calibri" w:cs="Calibri"/>
          <w:b/>
          <w:sz w:val="22"/>
          <w:szCs w:val="22"/>
        </w:rPr>
      </w:pPr>
      <w:r w:rsidRPr="009250FA">
        <w:rPr>
          <w:rFonts w:ascii="Calibri" w:hAnsi="Calibri" w:cs="Calibri"/>
          <w:b/>
          <w:sz w:val="22"/>
          <w:szCs w:val="22"/>
        </w:rPr>
        <w:t xml:space="preserve"> </w:t>
      </w:r>
      <w:r w:rsidR="001D20D3" w:rsidRPr="009250FA">
        <w:rPr>
          <w:rFonts w:ascii="Calibri" w:hAnsi="Calibri" w:cs="Calibri"/>
          <w:b/>
          <w:sz w:val="22"/>
          <w:szCs w:val="22"/>
        </w:rPr>
        <w:t>If you are requesting a partial or complete waiver of HIPAA Authorization:</w:t>
      </w:r>
    </w:p>
    <w:p w14:paraId="7E99EEA2" w14:textId="77777777" w:rsidR="001D20D3" w:rsidRPr="009250FA" w:rsidRDefault="001D20D3" w:rsidP="001D20D3">
      <w:pPr>
        <w:pStyle w:val="NoSpacing"/>
        <w:tabs>
          <w:tab w:val="left" w:pos="1650"/>
        </w:tabs>
        <w:rPr>
          <w:rFonts w:ascii="Calibri" w:hAnsi="Calibri" w:cs="Calibri"/>
          <w:sz w:val="22"/>
          <w:szCs w:val="22"/>
        </w:rPr>
      </w:pPr>
    </w:p>
    <w:p w14:paraId="7264BF1D" w14:textId="0E2DE8A7" w:rsidR="001D20D3" w:rsidRPr="009250FA" w:rsidRDefault="001D20D3" w:rsidP="002257B3">
      <w:pPr>
        <w:pStyle w:val="NoSpacing"/>
        <w:numPr>
          <w:ilvl w:val="0"/>
          <w:numId w:val="6"/>
        </w:numPr>
        <w:tabs>
          <w:tab w:val="left" w:pos="1650"/>
        </w:tabs>
        <w:rPr>
          <w:rFonts w:ascii="Calibri" w:hAnsi="Calibri" w:cs="Calibri"/>
          <w:b/>
          <w:sz w:val="22"/>
          <w:szCs w:val="22"/>
        </w:rPr>
      </w:pPr>
      <w:r w:rsidRPr="009250FA">
        <w:rPr>
          <w:rFonts w:ascii="Calibri" w:hAnsi="Calibri" w:cs="Calibri"/>
          <w:b/>
          <w:sz w:val="22"/>
          <w:szCs w:val="22"/>
        </w:rPr>
        <w:t xml:space="preserve">Explain why the research could not </w:t>
      </w:r>
      <w:proofErr w:type="gramStart"/>
      <w:r w:rsidRPr="009250FA">
        <w:rPr>
          <w:rFonts w:ascii="Calibri" w:hAnsi="Calibri" w:cs="Calibri"/>
          <w:b/>
          <w:sz w:val="22"/>
          <w:szCs w:val="22"/>
        </w:rPr>
        <w:t>practicably</w:t>
      </w:r>
      <w:proofErr w:type="gramEnd"/>
      <w:r w:rsidRPr="009250FA">
        <w:rPr>
          <w:rFonts w:ascii="Calibri" w:hAnsi="Calibri" w:cs="Calibri"/>
          <w:b/>
          <w:sz w:val="22"/>
          <w:szCs w:val="22"/>
        </w:rPr>
        <w:t xml:space="preserve"> be conduct</w:t>
      </w:r>
      <w:r w:rsidR="00BA22E1" w:rsidRPr="009250FA">
        <w:rPr>
          <w:rFonts w:ascii="Calibri" w:hAnsi="Calibri" w:cs="Calibri"/>
          <w:b/>
          <w:sz w:val="22"/>
          <w:szCs w:val="22"/>
        </w:rPr>
        <w:t>ed without access to/use of PHI.</w:t>
      </w:r>
    </w:p>
    <w:p w14:paraId="12430D50" w14:textId="77777777" w:rsidR="00BA22E1" w:rsidRPr="009250FA" w:rsidRDefault="00BA22E1" w:rsidP="00BA22E1">
      <w:pPr>
        <w:pStyle w:val="NoSpacing"/>
        <w:tabs>
          <w:tab w:val="left" w:pos="1650"/>
        </w:tabs>
        <w:ind w:left="720"/>
        <w:rPr>
          <w:rFonts w:ascii="Calibri" w:hAnsi="Calibri" w:cs="Calibri"/>
          <w:b/>
          <w:sz w:val="22"/>
          <w:szCs w:val="22"/>
        </w:rPr>
      </w:pPr>
    </w:p>
    <w:p w14:paraId="328702BE" w14:textId="226924E0" w:rsidR="001D20D3" w:rsidRPr="009250FA" w:rsidRDefault="001D20D3" w:rsidP="002257B3">
      <w:pPr>
        <w:pStyle w:val="NoSpacing"/>
        <w:numPr>
          <w:ilvl w:val="0"/>
          <w:numId w:val="6"/>
        </w:numPr>
        <w:tabs>
          <w:tab w:val="left" w:pos="1650"/>
        </w:tabs>
        <w:rPr>
          <w:rFonts w:ascii="Calibri" w:hAnsi="Calibri" w:cs="Calibri"/>
          <w:b/>
          <w:sz w:val="22"/>
          <w:szCs w:val="22"/>
        </w:rPr>
      </w:pPr>
      <w:r w:rsidRPr="009250FA">
        <w:rPr>
          <w:rFonts w:ascii="Calibri" w:hAnsi="Calibri" w:cs="Calibri"/>
          <w:b/>
          <w:sz w:val="22"/>
          <w:szCs w:val="22"/>
        </w:rPr>
        <w:t xml:space="preserve">Explain why the research could not </w:t>
      </w:r>
      <w:proofErr w:type="gramStart"/>
      <w:r w:rsidRPr="009250FA">
        <w:rPr>
          <w:rFonts w:ascii="Calibri" w:hAnsi="Calibri" w:cs="Calibri"/>
          <w:b/>
          <w:sz w:val="22"/>
          <w:szCs w:val="22"/>
        </w:rPr>
        <w:t>practicably</w:t>
      </w:r>
      <w:proofErr w:type="gramEnd"/>
      <w:r w:rsidRPr="009250FA">
        <w:rPr>
          <w:rFonts w:ascii="Calibri" w:hAnsi="Calibri" w:cs="Calibri"/>
          <w:b/>
          <w:sz w:val="22"/>
          <w:szCs w:val="22"/>
        </w:rPr>
        <w:t xml:space="preserve"> be conducted wi</w:t>
      </w:r>
      <w:r w:rsidR="00BA22E1" w:rsidRPr="009250FA">
        <w:rPr>
          <w:rFonts w:ascii="Calibri" w:hAnsi="Calibri" w:cs="Calibri"/>
          <w:b/>
          <w:sz w:val="22"/>
          <w:szCs w:val="22"/>
        </w:rPr>
        <w:t>thout a waiver of Authorization.</w:t>
      </w:r>
    </w:p>
    <w:p w14:paraId="0080F929" w14:textId="77777777" w:rsidR="001D20D3" w:rsidRPr="009250FA" w:rsidRDefault="001D20D3" w:rsidP="001D20D3">
      <w:pPr>
        <w:pStyle w:val="NoSpacing"/>
        <w:tabs>
          <w:tab w:val="left" w:pos="1650"/>
        </w:tabs>
        <w:rPr>
          <w:rFonts w:ascii="Calibri" w:hAnsi="Calibri" w:cs="Calibri"/>
          <w:sz w:val="22"/>
          <w:szCs w:val="22"/>
        </w:rPr>
      </w:pPr>
    </w:p>
    <w:p w14:paraId="6A7A2429" w14:textId="77777777" w:rsidR="001D20D3" w:rsidRPr="009250FA" w:rsidRDefault="001D20D3" w:rsidP="001D20D3">
      <w:pPr>
        <w:pStyle w:val="NoSpacing"/>
        <w:rPr>
          <w:rFonts w:ascii="Calibri" w:hAnsi="Calibri" w:cs="Calibri"/>
          <w:sz w:val="22"/>
          <w:szCs w:val="22"/>
        </w:rPr>
      </w:pPr>
    </w:p>
    <w:p w14:paraId="60F75394" w14:textId="15B803E1" w:rsidR="001D20D3" w:rsidRPr="009250FA" w:rsidRDefault="001D20D3" w:rsidP="001D20D3">
      <w:pPr>
        <w:rPr>
          <w:b/>
        </w:rPr>
      </w:pPr>
      <w:r w:rsidRPr="009250FA">
        <w:rPr>
          <w:rFonts w:ascii="Calibri" w:hAnsi="Calibri" w:cs="Calibri"/>
        </w:rPr>
        <w:t xml:space="preserve">NOTE: In applying for a full or partial waiver of the HIPAA authorization requirement, you are assuring the IRB that the identifiers you request will not be used for any other purpose or disclosed to any other person or entity (apart from research team members listed in this application), except as required by law, </w:t>
      </w:r>
      <w:r w:rsidR="007528EB" w:rsidRPr="009250FA">
        <w:rPr>
          <w:rFonts w:ascii="Calibri" w:hAnsi="Calibri" w:cs="Calibri"/>
        </w:rPr>
        <w:t xml:space="preserve">or </w:t>
      </w:r>
      <w:r w:rsidRPr="009250FA">
        <w:rPr>
          <w:rFonts w:ascii="Calibri" w:hAnsi="Calibri" w:cs="Calibri"/>
        </w:rPr>
        <w:t xml:space="preserve">for authorized oversight of the research study.  </w:t>
      </w:r>
    </w:p>
    <w:sectPr w:rsidR="001D20D3" w:rsidRPr="009250FA">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DD756" w14:textId="77777777" w:rsidR="00593CFC" w:rsidRDefault="00593CFC" w:rsidP="00D41D12">
      <w:pPr>
        <w:spacing w:after="0" w:line="240" w:lineRule="auto"/>
      </w:pPr>
      <w:r>
        <w:separator/>
      </w:r>
    </w:p>
  </w:endnote>
  <w:endnote w:type="continuationSeparator" w:id="0">
    <w:p w14:paraId="6DD62ACA" w14:textId="77777777" w:rsidR="00593CFC" w:rsidRDefault="00593CFC" w:rsidP="00D41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50671" w14:textId="170AA011" w:rsidR="00D41D12" w:rsidRDefault="00D41D12" w:rsidP="00D41D12">
    <w:pPr>
      <w:pStyle w:val="Footer"/>
      <w:jc w:val="right"/>
    </w:pPr>
    <w:r>
      <w:t xml:space="preserve">HRP-1724 / </w:t>
    </w:r>
    <w:r w:rsidR="00B85CA4">
      <w:t>v</w:t>
    </w:r>
    <w:r w:rsidR="001C2ECB">
      <w:t>0</w:t>
    </w:r>
    <w:r w:rsidR="009250FA">
      <w:t>8</w:t>
    </w:r>
    <w:r w:rsidR="001C2ECB">
      <w:t>012025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FAEA9" w14:textId="77777777" w:rsidR="00593CFC" w:rsidRDefault="00593CFC" w:rsidP="00D41D12">
      <w:pPr>
        <w:spacing w:after="0" w:line="240" w:lineRule="auto"/>
      </w:pPr>
      <w:r>
        <w:separator/>
      </w:r>
    </w:p>
  </w:footnote>
  <w:footnote w:type="continuationSeparator" w:id="0">
    <w:p w14:paraId="71520093" w14:textId="77777777" w:rsidR="00593CFC" w:rsidRDefault="00593CFC" w:rsidP="00D41D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3D5B0" w14:textId="01AB8793" w:rsidR="00D41D12" w:rsidRDefault="00D41D12">
    <w:pPr>
      <w:pStyle w:val="Header"/>
    </w:pPr>
    <w:r>
      <w:t>Appendix 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97235"/>
    <w:multiLevelType w:val="hybridMultilevel"/>
    <w:tmpl w:val="87FE8434"/>
    <w:lvl w:ilvl="0" w:tplc="E18AFBA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AC5533"/>
    <w:multiLevelType w:val="hybridMultilevel"/>
    <w:tmpl w:val="0680B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38219F"/>
    <w:multiLevelType w:val="hybridMultilevel"/>
    <w:tmpl w:val="77AECE9E"/>
    <w:lvl w:ilvl="0" w:tplc="2D600064">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207111"/>
    <w:multiLevelType w:val="hybridMultilevel"/>
    <w:tmpl w:val="ADA2AF62"/>
    <w:lvl w:ilvl="0" w:tplc="04090015">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15:restartNumberingAfterBreak="0">
    <w:nsid w:val="7308581E"/>
    <w:multiLevelType w:val="multilevel"/>
    <w:tmpl w:val="C2CC92E2"/>
    <w:lvl w:ilvl="0">
      <w:start w:val="1"/>
      <w:numFmt w:val="decimal"/>
      <w:pStyle w:val="Heading1"/>
      <w:lvlText w:val="%1.0"/>
      <w:lvlJc w:val="left"/>
      <w:pPr>
        <w:ind w:left="720" w:hanging="720"/>
      </w:pPr>
      <w:rPr>
        <w:rFonts w:ascii="Times New Roman" w:hAnsi="Times New Roman" w:cs="Times New Roman" w:hint="default"/>
        <w:sz w:val="28"/>
        <w:szCs w:val="28"/>
      </w:rPr>
    </w:lvl>
    <w:lvl w:ilvl="1">
      <w:start w:val="1"/>
      <w:numFmt w:val="decimal"/>
      <w:lvlText w:val="%1.%2"/>
      <w:lvlJc w:val="left"/>
      <w:pPr>
        <w:ind w:left="720" w:firstLine="0"/>
      </w:pPr>
      <w:rPr>
        <w:rFonts w:hint="default"/>
        <w:i/>
      </w:rPr>
    </w:lvl>
    <w:lvl w:ilvl="2">
      <w:start w:val="1"/>
      <w:numFmt w:val="bullet"/>
      <w:lvlText w:val=""/>
      <w:lvlJc w:val="left"/>
      <w:pPr>
        <w:ind w:left="2160" w:hanging="180"/>
      </w:pPr>
      <w:rPr>
        <w:rFonts w:ascii="Symbol" w:hAnsi="Symbol" w:hint="default"/>
        <w:color w:val="auto"/>
      </w:rPr>
    </w:lvl>
    <w:lvl w:ilvl="3">
      <w:start w:val="1"/>
      <w:numFmt w:val="bullet"/>
      <w:lvlText w:val="o"/>
      <w:lvlJc w:val="left"/>
      <w:pPr>
        <w:ind w:left="2880" w:hanging="360"/>
      </w:pPr>
      <w:rPr>
        <w:rFonts w:ascii="Courier New" w:hAnsi="Courier New" w:cs="Courier New" w:hint="default"/>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7C226AEA"/>
    <w:multiLevelType w:val="hybridMultilevel"/>
    <w:tmpl w:val="E2DC9C04"/>
    <w:lvl w:ilvl="0" w:tplc="B810B37E">
      <w:start w:val="1"/>
      <w:numFmt w:val="bullet"/>
      <w:pStyle w:val="ChecklistSimpleChecked"/>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13739476">
    <w:abstractNumId w:val="4"/>
  </w:num>
  <w:num w:numId="2" w16cid:durableId="1888642618">
    <w:abstractNumId w:val="0"/>
  </w:num>
  <w:num w:numId="3" w16cid:durableId="170073050">
    <w:abstractNumId w:val="5"/>
  </w:num>
  <w:num w:numId="4" w16cid:durableId="1580018101">
    <w:abstractNumId w:val="2"/>
  </w:num>
  <w:num w:numId="5" w16cid:durableId="1761950756">
    <w:abstractNumId w:val="1"/>
  </w:num>
  <w:num w:numId="6" w16cid:durableId="5799524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I0NDe0NLYwsTQzNzFX0lEKTi0uzszPAykwrAUAE16QZywAAAA="/>
  </w:docVars>
  <w:rsids>
    <w:rsidRoot w:val="00AC66C0"/>
    <w:rsid w:val="00002BE5"/>
    <w:rsid w:val="00011E87"/>
    <w:rsid w:val="00023A7C"/>
    <w:rsid w:val="0007506A"/>
    <w:rsid w:val="000E0B6F"/>
    <w:rsid w:val="000F4C86"/>
    <w:rsid w:val="000F58DA"/>
    <w:rsid w:val="00125212"/>
    <w:rsid w:val="00132ACE"/>
    <w:rsid w:val="00173080"/>
    <w:rsid w:val="00183002"/>
    <w:rsid w:val="001C2ECB"/>
    <w:rsid w:val="001D036B"/>
    <w:rsid w:val="001D20D3"/>
    <w:rsid w:val="001E4C54"/>
    <w:rsid w:val="002257B3"/>
    <w:rsid w:val="00225C8A"/>
    <w:rsid w:val="003A7310"/>
    <w:rsid w:val="00400AFB"/>
    <w:rsid w:val="004302CD"/>
    <w:rsid w:val="004B65F6"/>
    <w:rsid w:val="00582D80"/>
    <w:rsid w:val="00593CFC"/>
    <w:rsid w:val="005B6106"/>
    <w:rsid w:val="0067460F"/>
    <w:rsid w:val="006946B3"/>
    <w:rsid w:val="006B75AE"/>
    <w:rsid w:val="007528EB"/>
    <w:rsid w:val="007A5A07"/>
    <w:rsid w:val="007F0A41"/>
    <w:rsid w:val="00840294"/>
    <w:rsid w:val="009250FA"/>
    <w:rsid w:val="009D3F6B"/>
    <w:rsid w:val="00A70E39"/>
    <w:rsid w:val="00AB3488"/>
    <w:rsid w:val="00AB7955"/>
    <w:rsid w:val="00AB7DD9"/>
    <w:rsid w:val="00AC66C0"/>
    <w:rsid w:val="00B85CA4"/>
    <w:rsid w:val="00B95FE2"/>
    <w:rsid w:val="00BA22E1"/>
    <w:rsid w:val="00BE14D7"/>
    <w:rsid w:val="00C068BA"/>
    <w:rsid w:val="00D41D12"/>
    <w:rsid w:val="00DC3212"/>
    <w:rsid w:val="00E258C9"/>
    <w:rsid w:val="1733E75B"/>
    <w:rsid w:val="378B2FA1"/>
    <w:rsid w:val="660162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66A8C2"/>
  <w15:chartTrackingRefBased/>
  <w15:docId w15:val="{695BD53C-62B6-43E8-A0F5-9FF9C2D32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AC66C0"/>
    <w:pPr>
      <w:numPr>
        <w:numId w:val="1"/>
      </w:numPr>
      <w:autoSpaceDE w:val="0"/>
      <w:autoSpaceDN w:val="0"/>
      <w:adjustRightInd w:val="0"/>
      <w:spacing w:after="0" w:line="240" w:lineRule="auto"/>
      <w:outlineLvl w:val="0"/>
    </w:pPr>
    <w:rPr>
      <w:rFonts w:ascii="Times New Roman" w:eastAsia="Times New Roman" w:hAnsi="Times New Roman" w:cs="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66C0"/>
    <w:rPr>
      <w:rFonts w:ascii="Times New Roman" w:eastAsia="Times New Roman" w:hAnsi="Times New Roman" w:cs="Times New Roman"/>
      <w:b/>
      <w:sz w:val="28"/>
      <w:szCs w:val="28"/>
    </w:rPr>
  </w:style>
  <w:style w:type="table" w:styleId="TableGrid">
    <w:name w:val="Table Grid"/>
    <w:basedOn w:val="TableNormal"/>
    <w:rsid w:val="00AC66C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C66C0"/>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CommentReference">
    <w:name w:val="annotation reference"/>
    <w:uiPriority w:val="99"/>
    <w:semiHidden/>
    <w:rsid w:val="00AC66C0"/>
    <w:rPr>
      <w:sz w:val="16"/>
      <w:szCs w:val="16"/>
    </w:rPr>
  </w:style>
  <w:style w:type="paragraph" w:styleId="CommentText">
    <w:name w:val="annotation text"/>
    <w:basedOn w:val="Normal"/>
    <w:link w:val="CommentTextChar"/>
    <w:uiPriority w:val="99"/>
    <w:semiHidden/>
    <w:rsid w:val="00AC66C0"/>
    <w:pPr>
      <w:autoSpaceDE w:val="0"/>
      <w:autoSpaceDN w:val="0"/>
      <w:adjustRightInd w:val="0"/>
      <w:spacing w:after="0" w:line="240" w:lineRule="auto"/>
    </w:pPr>
    <w:rPr>
      <w:rFonts w:ascii="NNFPLJ+TimesNewRoman" w:eastAsia="Times New Roman" w:hAnsi="NNFPLJ+TimesNewRoman" w:cs="Times New Roman"/>
      <w:sz w:val="20"/>
      <w:szCs w:val="20"/>
    </w:rPr>
  </w:style>
  <w:style w:type="character" w:customStyle="1" w:styleId="CommentTextChar">
    <w:name w:val="Comment Text Char"/>
    <w:basedOn w:val="DefaultParagraphFont"/>
    <w:link w:val="CommentText"/>
    <w:uiPriority w:val="99"/>
    <w:semiHidden/>
    <w:rsid w:val="00AC66C0"/>
    <w:rPr>
      <w:rFonts w:ascii="NNFPLJ+TimesNewRoman" w:eastAsia="Times New Roman" w:hAnsi="NNFPLJ+TimesNewRoman" w:cs="Times New Roman"/>
      <w:sz w:val="20"/>
      <w:szCs w:val="20"/>
    </w:rPr>
  </w:style>
  <w:style w:type="paragraph" w:styleId="BodyText">
    <w:name w:val="Body Text"/>
    <w:basedOn w:val="Normal"/>
    <w:link w:val="BodyTextChar"/>
    <w:rsid w:val="00AC66C0"/>
    <w:pPr>
      <w:spacing w:before="120" w:after="120" w:line="240" w:lineRule="auto"/>
    </w:pPr>
    <w:rPr>
      <w:rFonts w:ascii="Times New Roman" w:eastAsia="Times New Roman" w:hAnsi="Times New Roman" w:cs="Times New Roman"/>
      <w:sz w:val="24"/>
      <w:szCs w:val="24"/>
      <w:lang w:val="x-none"/>
    </w:rPr>
  </w:style>
  <w:style w:type="character" w:customStyle="1" w:styleId="BodyTextChar">
    <w:name w:val="Body Text Char"/>
    <w:basedOn w:val="DefaultParagraphFont"/>
    <w:link w:val="BodyText"/>
    <w:rsid w:val="00AC66C0"/>
    <w:rPr>
      <w:rFonts w:ascii="Times New Roman" w:eastAsia="Times New Roman" w:hAnsi="Times New Roman" w:cs="Times New Roman"/>
      <w:sz w:val="24"/>
      <w:szCs w:val="24"/>
      <w:lang w:val="x-none"/>
    </w:rPr>
  </w:style>
  <w:style w:type="character" w:styleId="Hyperlink">
    <w:name w:val="Hyperlink"/>
    <w:uiPriority w:val="99"/>
    <w:rsid w:val="00AC66C0"/>
    <w:rPr>
      <w:color w:val="0000FF"/>
      <w:u w:val="single"/>
    </w:rPr>
  </w:style>
  <w:style w:type="paragraph" w:styleId="NoSpacing">
    <w:name w:val="No Spacing"/>
    <w:uiPriority w:val="1"/>
    <w:qFormat/>
    <w:rsid w:val="00AC66C0"/>
    <w:pPr>
      <w:autoSpaceDE w:val="0"/>
      <w:autoSpaceDN w:val="0"/>
      <w:adjustRightInd w:val="0"/>
      <w:spacing w:after="0" w:line="240" w:lineRule="auto"/>
    </w:pPr>
    <w:rPr>
      <w:rFonts w:ascii="NNFPLJ+TimesNewRoman" w:eastAsia="Times New Roman" w:hAnsi="NNFPLJ+TimesNewRoman" w:cs="Times New Roman"/>
      <w:sz w:val="24"/>
      <w:szCs w:val="24"/>
    </w:rPr>
  </w:style>
  <w:style w:type="character" w:customStyle="1" w:styleId="e-03">
    <w:name w:val="e-03"/>
    <w:basedOn w:val="DefaultParagraphFont"/>
    <w:rsid w:val="00AC66C0"/>
  </w:style>
  <w:style w:type="paragraph" w:styleId="BalloonText">
    <w:name w:val="Balloon Text"/>
    <w:basedOn w:val="Normal"/>
    <w:link w:val="BalloonTextChar"/>
    <w:uiPriority w:val="99"/>
    <w:semiHidden/>
    <w:unhideWhenUsed/>
    <w:rsid w:val="00AC66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66C0"/>
    <w:rPr>
      <w:rFonts w:ascii="Segoe UI" w:hAnsi="Segoe UI" w:cs="Segoe UI"/>
      <w:sz w:val="18"/>
      <w:szCs w:val="18"/>
    </w:rPr>
  </w:style>
  <w:style w:type="paragraph" w:styleId="NormalWeb">
    <w:name w:val="Normal (Web)"/>
    <w:basedOn w:val="Normal"/>
    <w:uiPriority w:val="99"/>
    <w:unhideWhenUsed/>
    <w:rsid w:val="00AC66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ecklistSimpleChecked">
    <w:name w:val="Checklist Simple Checked"/>
    <w:basedOn w:val="Normal"/>
    <w:rsid w:val="004B65F6"/>
    <w:pPr>
      <w:numPr>
        <w:numId w:val="3"/>
      </w:numPr>
      <w:autoSpaceDE w:val="0"/>
      <w:autoSpaceDN w:val="0"/>
      <w:adjustRightInd w:val="0"/>
      <w:spacing w:after="0" w:line="240" w:lineRule="auto"/>
    </w:pPr>
    <w:rPr>
      <w:rFonts w:ascii="NNFPLJ+TimesNewRoman" w:eastAsia="Times New Roman" w:hAnsi="NNFPLJ+TimesNewRoman" w:cs="Times New Roman"/>
      <w:sz w:val="24"/>
      <w:szCs w:val="24"/>
    </w:rPr>
  </w:style>
  <w:style w:type="paragraph" w:styleId="ListParagraph">
    <w:name w:val="List Paragraph"/>
    <w:basedOn w:val="Normal"/>
    <w:uiPriority w:val="34"/>
    <w:qFormat/>
    <w:rsid w:val="00840294"/>
    <w:pPr>
      <w:ind w:left="720"/>
      <w:contextualSpacing/>
    </w:pPr>
  </w:style>
  <w:style w:type="character" w:styleId="Strong">
    <w:name w:val="Strong"/>
    <w:basedOn w:val="DefaultParagraphFont"/>
    <w:uiPriority w:val="22"/>
    <w:qFormat/>
    <w:rsid w:val="007A5A07"/>
    <w:rPr>
      <w:b/>
      <w:bCs/>
    </w:rPr>
  </w:style>
  <w:style w:type="paragraph" w:styleId="Header">
    <w:name w:val="header"/>
    <w:basedOn w:val="Normal"/>
    <w:link w:val="HeaderChar"/>
    <w:uiPriority w:val="99"/>
    <w:unhideWhenUsed/>
    <w:rsid w:val="00D41D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1D12"/>
  </w:style>
  <w:style w:type="paragraph" w:styleId="Footer">
    <w:name w:val="footer"/>
    <w:basedOn w:val="Normal"/>
    <w:link w:val="FooterChar"/>
    <w:uiPriority w:val="99"/>
    <w:unhideWhenUsed/>
    <w:rsid w:val="00D41D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1D12"/>
  </w:style>
  <w:style w:type="paragraph" w:styleId="CommentSubject">
    <w:name w:val="annotation subject"/>
    <w:basedOn w:val="CommentText"/>
    <w:next w:val="CommentText"/>
    <w:link w:val="CommentSubjectChar"/>
    <w:uiPriority w:val="99"/>
    <w:semiHidden/>
    <w:unhideWhenUsed/>
    <w:rsid w:val="000F4C86"/>
    <w:pPr>
      <w:autoSpaceDE/>
      <w:autoSpaceDN/>
      <w:adjustRightInd/>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0F4C86"/>
    <w:rPr>
      <w:rFonts w:ascii="NNFPLJ+TimesNewRoman" w:eastAsia="Times New Roman" w:hAnsi="NNFPLJ+TimesNewRoman" w:cs="Times New Roman"/>
      <w:b/>
      <w:bCs/>
      <w:sz w:val="20"/>
      <w:szCs w:val="20"/>
    </w:rPr>
  </w:style>
  <w:style w:type="character" w:styleId="FollowedHyperlink">
    <w:name w:val="FollowedHyperlink"/>
    <w:basedOn w:val="DefaultParagraphFont"/>
    <w:uiPriority w:val="99"/>
    <w:semiHidden/>
    <w:unhideWhenUsed/>
    <w:rsid w:val="007528EB"/>
    <w:rPr>
      <w:color w:val="954F72" w:themeColor="followedHyperlink"/>
      <w:u w:val="single"/>
    </w:rPr>
  </w:style>
  <w:style w:type="paragraph" w:styleId="Revision">
    <w:name w:val="Revision"/>
    <w:hidden/>
    <w:uiPriority w:val="99"/>
    <w:semiHidden/>
    <w:rsid w:val="00B85CA4"/>
    <w:pPr>
      <w:spacing w:after="0" w:line="240" w:lineRule="auto"/>
    </w:pPr>
  </w:style>
  <w:style w:type="character" w:styleId="UnresolvedMention">
    <w:name w:val="Unresolved Mention"/>
    <w:basedOn w:val="DefaultParagraphFont"/>
    <w:uiPriority w:val="99"/>
    <w:semiHidden/>
    <w:unhideWhenUsed/>
    <w:rsid w:val="006946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029074">
      <w:bodyDiv w:val="1"/>
      <w:marLeft w:val="0"/>
      <w:marRight w:val="0"/>
      <w:marTop w:val="0"/>
      <w:marBottom w:val="0"/>
      <w:divBdr>
        <w:top w:val="none" w:sz="0" w:space="0" w:color="auto"/>
        <w:left w:val="none" w:sz="0" w:space="0" w:color="auto"/>
        <w:bottom w:val="none" w:sz="0" w:space="0" w:color="auto"/>
        <w:right w:val="none" w:sz="0" w:space="0" w:color="auto"/>
      </w:divBdr>
    </w:div>
    <w:div w:id="1008563183">
      <w:bodyDiv w:val="1"/>
      <w:marLeft w:val="0"/>
      <w:marRight w:val="0"/>
      <w:marTop w:val="0"/>
      <w:marBottom w:val="0"/>
      <w:divBdr>
        <w:top w:val="none" w:sz="0" w:space="0" w:color="auto"/>
        <w:left w:val="none" w:sz="0" w:space="0" w:color="auto"/>
        <w:bottom w:val="none" w:sz="0" w:space="0" w:color="auto"/>
        <w:right w:val="none" w:sz="0" w:space="0" w:color="auto"/>
      </w:divBdr>
    </w:div>
    <w:div w:id="1153450982">
      <w:bodyDiv w:val="1"/>
      <w:marLeft w:val="0"/>
      <w:marRight w:val="0"/>
      <w:marTop w:val="0"/>
      <w:marBottom w:val="0"/>
      <w:divBdr>
        <w:top w:val="none" w:sz="0" w:space="0" w:color="auto"/>
        <w:left w:val="none" w:sz="0" w:space="0" w:color="auto"/>
        <w:bottom w:val="none" w:sz="0" w:space="0" w:color="auto"/>
        <w:right w:val="none" w:sz="0" w:space="0" w:color="auto"/>
      </w:divBdr>
    </w:div>
    <w:div w:id="1708992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irb.northwestern.edu/resources-guidance/consent-templates-hipaa-requirements/biomedical-social-behavioral-consent-template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einberg.northwestern.edu/it/services/research-analytics-edw/edw-exception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einberg.northwestern.edu/it/policies/research-use-of-edw-data.html" TargetMode="External"/><Relationship Id="rId5" Type="http://schemas.openxmlformats.org/officeDocument/2006/relationships/styles" Target="styles.xml"/><Relationship Id="rId15" Type="http://schemas.openxmlformats.org/officeDocument/2006/relationships/hyperlink" Target="https://irb.northwestern.edu/resources-guidance/consent-templates-hipaa-requirements/consent-hipaa/hipaa-phi-pii.html" TargetMode="External"/><Relationship Id="rId10" Type="http://schemas.openxmlformats.org/officeDocument/2006/relationships/hyperlink" Target="https://privacyruleandresearch.nih.gov/pr_07.asp"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rivacyruleandresearch.nih.gov/pr_02.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9CCE1D-A035-486C-921D-956B91DE3865}">
  <ds:schemaRefs>
    <ds:schemaRef ds:uri="http://schemas.microsoft.com/sharepoint/v3/contenttype/forms"/>
  </ds:schemaRefs>
</ds:datastoreItem>
</file>

<file path=customXml/itemProps2.xml><?xml version="1.0" encoding="utf-8"?>
<ds:datastoreItem xmlns:ds="http://schemas.openxmlformats.org/officeDocument/2006/customXml" ds:itemID="{DA5226FC-8877-4F72-943B-81AA51EB64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8B4A6C-6108-41D8-85DF-6971485FC3ED}">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964</Words>
  <Characters>5498</Characters>
  <Application>Microsoft Office Word</Application>
  <DocSecurity>0</DocSecurity>
  <Lines>45</Lines>
  <Paragraphs>12</Paragraphs>
  <ScaleCrop>false</ScaleCrop>
  <Company/>
  <LinksUpToDate>false</LinksUpToDate>
  <CharactersWithSpaces>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Ekaterina Lerner Bergson</dc:creator>
  <cp:keywords/>
  <dc:description/>
  <cp:lastModifiedBy>Edeth Maggie Engel</cp:lastModifiedBy>
  <cp:revision>2</cp:revision>
  <dcterms:created xsi:type="dcterms:W3CDTF">2025-07-15T19:01:00Z</dcterms:created>
  <dcterms:modified xsi:type="dcterms:W3CDTF">2025-07-15T19:01:00Z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y fmtid="{D5CDD505-2E9C-101B-9397-08002B2CF9AE}" pid="4" name="GrammarlyDocumentId">
    <vt:lpwstr>687a6d8e74477f775ef9918efdc36e162328fecc8e7b1f32edf5aee5546647ea</vt:lpwstr>
  </property>
</Properties>
</file>