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446"/>
        <w:gridCol w:w="1674"/>
        <w:gridCol w:w="8202"/>
      </w:tblGrid>
      <w:tr w:rsidR="00441CAC" w14:paraId="5523500B" w14:textId="77777777" w:rsidTr="0066263C">
        <w:trPr>
          <w:cantSplit/>
        </w:trPr>
        <w:tc>
          <w:tcPr>
            <w:tcW w:w="2588" w:type="dxa"/>
            <w:gridSpan w:val="3"/>
            <w:tcBorders>
              <w:bottom w:val="single" w:sz="36" w:space="0" w:color="auto"/>
            </w:tcBorders>
          </w:tcPr>
          <w:p w14:paraId="66AD27DC" w14:textId="77777777" w:rsidR="00441CAC" w:rsidRPr="003841F7" w:rsidRDefault="00441CAC" w:rsidP="0066263C">
            <w:pPr>
              <w:pStyle w:val="ChecklistBasis"/>
              <w:rPr>
                <w:b/>
                <w:color w:val="040404"/>
              </w:rPr>
            </w:pPr>
            <w:r>
              <w:rPr>
                <w:b/>
                <w:color w:val="040404"/>
              </w:rPr>
              <w:t>IRB Number</w:t>
            </w:r>
          </w:p>
        </w:tc>
        <w:tc>
          <w:tcPr>
            <w:tcW w:w="8202" w:type="dxa"/>
            <w:tcBorders>
              <w:bottom w:val="single" w:sz="36" w:space="0" w:color="auto"/>
            </w:tcBorders>
          </w:tcPr>
          <w:p w14:paraId="1BDF0083" w14:textId="77777777" w:rsidR="00441CAC" w:rsidRPr="001A72C4" w:rsidRDefault="00441CAC" w:rsidP="0066263C">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441CAC" w:rsidRPr="00D67221" w14:paraId="34A12D8C" w14:textId="77777777" w:rsidTr="0066263C">
        <w:trPr>
          <w:cantSplit/>
        </w:trPr>
        <w:tc>
          <w:tcPr>
            <w:tcW w:w="10790" w:type="dxa"/>
            <w:gridSpan w:val="4"/>
          </w:tcPr>
          <w:p w14:paraId="46C2A783" w14:textId="77777777" w:rsidR="00441CAC" w:rsidRPr="00D67221" w:rsidRDefault="00441CAC" w:rsidP="0066263C">
            <w:pPr>
              <w:pStyle w:val="ChecklistBasis"/>
            </w:pPr>
            <w:bookmarkStart w:id="0" w:name="_Hlk231985587"/>
            <w:r w:rsidRPr="00D67221">
              <w:t xml:space="preserve">The purpose of this </w:t>
            </w:r>
            <w:r>
              <w:t>worksheet</w:t>
            </w:r>
            <w:r w:rsidRPr="00D67221">
              <w:t xml:space="preserve"> is to provide support for </w:t>
            </w:r>
            <w:r w:rsidRPr="00D67221">
              <w:rPr>
                <w:u w:val="double"/>
              </w:rPr>
              <w:t>Designated Reviewers</w:t>
            </w:r>
            <w:r w:rsidRPr="00D67221">
              <w:t xml:space="preserve"> conducting reviews using the expedited procedure. </w:t>
            </w:r>
            <w:r>
              <w:t>This worksheet is to be used for guidance and does not need to be completed or retained.</w:t>
            </w:r>
          </w:p>
        </w:tc>
      </w:tr>
      <w:bookmarkEnd w:id="0"/>
      <w:tr w:rsidR="00441CAC" w:rsidRPr="00D67221" w14:paraId="5FEE3ADA" w14:textId="77777777" w:rsidTr="0066263C">
        <w:trPr>
          <w:trHeight w:hRule="exact" w:val="72"/>
        </w:trPr>
        <w:tc>
          <w:tcPr>
            <w:tcW w:w="10790" w:type="dxa"/>
            <w:gridSpan w:val="4"/>
            <w:shd w:val="clear" w:color="auto" w:fill="000000" w:themeFill="text1"/>
          </w:tcPr>
          <w:p w14:paraId="265D2F59" w14:textId="77777777" w:rsidR="00441CAC" w:rsidRPr="00D67221" w:rsidRDefault="00441CAC" w:rsidP="0066263C">
            <w:pPr>
              <w:pStyle w:val="StatementLevel1"/>
            </w:pPr>
          </w:p>
        </w:tc>
      </w:tr>
      <w:tr w:rsidR="00441CAC" w:rsidRPr="00D67221" w14:paraId="597C24F4" w14:textId="77777777" w:rsidTr="0066263C">
        <w:tc>
          <w:tcPr>
            <w:tcW w:w="468" w:type="dxa"/>
            <w:tcBorders>
              <w:bottom w:val="single" w:sz="4" w:space="0" w:color="auto"/>
            </w:tcBorders>
            <w:vAlign w:val="center"/>
          </w:tcPr>
          <w:p w14:paraId="5154AF03" w14:textId="77777777" w:rsidR="00441CAC" w:rsidRPr="00D23CD5" w:rsidRDefault="00441CAC" w:rsidP="0066263C">
            <w:pPr>
              <w:pStyle w:val="ChecklistBasis"/>
              <w:jc w:val="center"/>
            </w:pPr>
            <w:r w:rsidRPr="00D23CD5">
              <w:fldChar w:fldCharType="begin">
                <w:ffData>
                  <w:name w:val="Check2"/>
                  <w:enabled/>
                  <w:calcOnExit w:val="0"/>
                  <w:checkBox>
                    <w:sizeAuto/>
                    <w:default w:val="0"/>
                  </w:checkBox>
                </w:ffData>
              </w:fldChar>
            </w:r>
            <w:r w:rsidRPr="00D23CD5">
              <w:instrText xml:space="preserve"> FORMCHECKBOX </w:instrText>
            </w:r>
            <w:r w:rsidR="004A3860">
              <w:fldChar w:fldCharType="separate"/>
            </w:r>
            <w:r w:rsidRPr="00D23CD5">
              <w:fldChar w:fldCharType="end"/>
            </w:r>
          </w:p>
        </w:tc>
        <w:tc>
          <w:tcPr>
            <w:tcW w:w="10322" w:type="dxa"/>
            <w:gridSpan w:val="3"/>
            <w:tcBorders>
              <w:bottom w:val="single" w:sz="4" w:space="0" w:color="auto"/>
            </w:tcBorders>
          </w:tcPr>
          <w:p w14:paraId="38CADC8F" w14:textId="77777777" w:rsidR="00441CAC" w:rsidRPr="00D67221" w:rsidRDefault="00441CAC" w:rsidP="0066263C">
            <w:pPr>
              <w:pStyle w:val="ChecklistBasis"/>
              <w:rPr>
                <w:b/>
                <w:sz w:val="24"/>
              </w:rPr>
            </w:pPr>
            <w:r w:rsidRPr="00585F2C">
              <w:rPr>
                <w:b/>
                <w:sz w:val="24"/>
              </w:rPr>
              <w:t>Continuing review of non-research Humanitarian Use Device (HUD) using the expedited procedure</w:t>
            </w:r>
            <w:r w:rsidRPr="00D67221">
              <w:rPr>
                <w:rStyle w:val="EndnoteReference"/>
                <w:b/>
                <w:sz w:val="24"/>
              </w:rPr>
              <w:endnoteReference w:id="1"/>
            </w:r>
          </w:p>
        </w:tc>
      </w:tr>
      <w:tr w:rsidR="00441CAC" w:rsidRPr="00D67221" w14:paraId="15D57221" w14:textId="77777777" w:rsidTr="0066263C">
        <w:trPr>
          <w:trHeight w:hRule="exact" w:val="72"/>
        </w:trPr>
        <w:tc>
          <w:tcPr>
            <w:tcW w:w="10790" w:type="dxa"/>
            <w:gridSpan w:val="4"/>
            <w:shd w:val="clear" w:color="auto" w:fill="000000" w:themeFill="text1"/>
          </w:tcPr>
          <w:p w14:paraId="0AA277AA" w14:textId="77777777" w:rsidR="00441CAC" w:rsidRPr="00D67221" w:rsidRDefault="00441CAC" w:rsidP="0066263C"/>
        </w:tc>
      </w:tr>
      <w:tr w:rsidR="00441CAC" w:rsidRPr="00D67221" w14:paraId="556A498D" w14:textId="77777777" w:rsidTr="0066263C">
        <w:tc>
          <w:tcPr>
            <w:tcW w:w="10790" w:type="dxa"/>
            <w:gridSpan w:val="4"/>
          </w:tcPr>
          <w:p w14:paraId="38880666" w14:textId="77777777" w:rsidR="00441CAC" w:rsidRPr="00D67221" w:rsidRDefault="00441CAC" w:rsidP="0066263C">
            <w:pPr>
              <w:pStyle w:val="ChecklistLevel1"/>
            </w:pPr>
            <w:r>
              <w:t xml:space="preserve">Additional Criteria for Research Involving </w:t>
            </w:r>
            <w:r w:rsidRPr="00C900F1">
              <w:rPr>
                <w:u w:val="double"/>
              </w:rPr>
              <w:t>Prisoners</w:t>
            </w:r>
            <w:r>
              <w:rPr>
                <w:rStyle w:val="EndnoteReference"/>
                <w:u w:val="double"/>
              </w:rPr>
              <w:endnoteReference w:id="2"/>
            </w:r>
            <w:r>
              <w:t xml:space="preserve"> </w:t>
            </w:r>
            <w:r w:rsidRPr="00D67221">
              <w:rPr>
                <w:b w:val="0"/>
              </w:rPr>
              <w:t>(</w:t>
            </w:r>
            <w:r>
              <w:rPr>
                <w:b w:val="0"/>
              </w:rPr>
              <w:t xml:space="preserve">If prisoners are involved, must check </w:t>
            </w:r>
            <w:r w:rsidRPr="00D67221">
              <w:t>“Yes” or “N/A”</w:t>
            </w:r>
            <w:r>
              <w:rPr>
                <w:b w:val="0"/>
              </w:rPr>
              <w:t>)</w:t>
            </w:r>
          </w:p>
        </w:tc>
      </w:tr>
      <w:tr w:rsidR="00441CAC" w:rsidRPr="00D67221" w14:paraId="203A0A7F" w14:textId="77777777" w:rsidTr="0066263C">
        <w:trPr>
          <w:trHeight w:val="230"/>
        </w:trPr>
        <w:tc>
          <w:tcPr>
            <w:tcW w:w="468" w:type="dxa"/>
            <w:tcBorders>
              <w:bottom w:val="single" w:sz="4" w:space="0" w:color="auto"/>
            </w:tcBorders>
          </w:tcPr>
          <w:p w14:paraId="69947F89" w14:textId="77777777" w:rsidR="00441CAC" w:rsidRPr="00263C0D" w:rsidRDefault="00441CAC" w:rsidP="0066263C">
            <w:pPr>
              <w:pStyle w:val="ChecklistBasis"/>
            </w:pPr>
            <w:r w:rsidRPr="00263C0D">
              <w:fldChar w:fldCharType="begin">
                <w:ffData>
                  <w:name w:val="Check1"/>
                  <w:enabled/>
                  <w:calcOnExit w:val="0"/>
                  <w:checkBox>
                    <w:sizeAuto/>
                    <w:default w:val="0"/>
                  </w:checkBox>
                </w:ffData>
              </w:fldChar>
            </w:r>
            <w:r w:rsidRPr="00263C0D">
              <w:instrText xml:space="preserve"> FORMCHECKBOX </w:instrText>
            </w:r>
            <w:r w:rsidR="004A3860">
              <w:fldChar w:fldCharType="separate"/>
            </w:r>
            <w:r w:rsidRPr="00263C0D">
              <w:fldChar w:fldCharType="end"/>
            </w:r>
            <w:r w:rsidRPr="00263C0D">
              <w:t xml:space="preserve"> </w:t>
            </w:r>
          </w:p>
        </w:tc>
        <w:tc>
          <w:tcPr>
            <w:tcW w:w="10322" w:type="dxa"/>
            <w:gridSpan w:val="3"/>
            <w:tcBorders>
              <w:bottom w:val="single" w:sz="4" w:space="0" w:color="auto"/>
            </w:tcBorders>
          </w:tcPr>
          <w:p w14:paraId="00ED9865" w14:textId="5E3FD19C" w:rsidR="00441CAC" w:rsidRDefault="00441CAC" w:rsidP="0066263C">
            <w:pPr>
              <w:pStyle w:val="StatementLevel1"/>
            </w:pPr>
            <w:r>
              <w:t xml:space="preserve">The research </w:t>
            </w:r>
            <w:r w:rsidRPr="005F06C7">
              <w:rPr>
                <w:b/>
                <w:bCs/>
                <w:i/>
                <w:iCs/>
              </w:rPr>
              <w:t>involves interaction</w:t>
            </w:r>
            <w:r>
              <w:t xml:space="preserve"> with prisoners, is minimal risk, and </w:t>
            </w:r>
            <w:r w:rsidRPr="00D67221">
              <w:t xml:space="preserve">the prisoner representative </w:t>
            </w:r>
            <w:r>
              <w:t xml:space="preserve">must review the research and complete HRP-415 – CHECKLIST – </w:t>
            </w:r>
            <w:proofErr w:type="gramStart"/>
            <w:r>
              <w:t>Prisoners, and</w:t>
            </w:r>
            <w:proofErr w:type="gramEnd"/>
            <w:r>
              <w:t xml:space="preserve"> concur with this determination</w:t>
            </w:r>
            <w:r>
              <w:rPr>
                <w:rStyle w:val="EndnoteReference"/>
              </w:rPr>
              <w:endnoteReference w:id="3"/>
            </w:r>
            <w:r w:rsidRPr="00D67221">
              <w:t>. (</w:t>
            </w:r>
            <w:r w:rsidRPr="00D67221">
              <w:rPr>
                <w:b/>
              </w:rPr>
              <w:t>“N/A”</w:t>
            </w:r>
            <w:r w:rsidRPr="00D67221">
              <w:t xml:space="preserve"> if no prisoners as subjects</w:t>
            </w:r>
            <w:r w:rsidR="004A3860">
              <w:t>,</w:t>
            </w:r>
            <w:r>
              <w:t xml:space="preserve"> n</w:t>
            </w:r>
            <w:r w:rsidR="004A3860">
              <w:t>o</w:t>
            </w:r>
            <w:r>
              <w:t xml:space="preserve"> prisoner interaction</w:t>
            </w:r>
            <w:r w:rsidR="004A3860">
              <w:t>, or for modifications that do not involve interaction with prisoners</w:t>
            </w:r>
            <w:r w:rsidRPr="00D67221">
              <w:t>.)</w:t>
            </w:r>
            <w:r>
              <w:t xml:space="preserve"> </w:t>
            </w:r>
          </w:p>
          <w:p w14:paraId="35FC0434" w14:textId="77777777" w:rsidR="00441CAC" w:rsidRPr="00D67221" w:rsidRDefault="00441CAC" w:rsidP="0066263C">
            <w:pPr>
              <w:pStyle w:val="StatementLevel1"/>
            </w:pPr>
            <w:r w:rsidRPr="00263C0D">
              <w:fldChar w:fldCharType="begin">
                <w:ffData>
                  <w:name w:val="Check1"/>
                  <w:enabled/>
                  <w:calcOnExit w:val="0"/>
                  <w:checkBox>
                    <w:sizeAuto/>
                    <w:default w:val="0"/>
                  </w:checkBox>
                </w:ffData>
              </w:fldChar>
            </w:r>
            <w:r w:rsidRPr="00263C0D">
              <w:instrText xml:space="preserve"> FORMCHECKBOX </w:instrText>
            </w:r>
            <w:r w:rsidR="004A3860">
              <w:fldChar w:fldCharType="separate"/>
            </w:r>
            <w:r w:rsidRPr="00263C0D">
              <w:fldChar w:fldCharType="end"/>
            </w:r>
            <w:r w:rsidRPr="00263C0D">
              <w:t xml:space="preserve"> </w:t>
            </w:r>
            <w:r w:rsidRPr="00F67691">
              <w:t xml:space="preserve"> N/A</w:t>
            </w:r>
          </w:p>
        </w:tc>
      </w:tr>
      <w:tr w:rsidR="00441CAC" w:rsidRPr="00D67221" w14:paraId="4BAE3BAF" w14:textId="77777777" w:rsidTr="0066263C">
        <w:trPr>
          <w:trHeight w:hRule="exact" w:val="72"/>
        </w:trPr>
        <w:tc>
          <w:tcPr>
            <w:tcW w:w="10790" w:type="dxa"/>
            <w:gridSpan w:val="4"/>
            <w:shd w:val="clear" w:color="auto" w:fill="000000" w:themeFill="text1"/>
          </w:tcPr>
          <w:p w14:paraId="6DB173A4" w14:textId="77777777" w:rsidR="00441CAC" w:rsidRPr="00D67221" w:rsidRDefault="00441CAC" w:rsidP="0066263C"/>
        </w:tc>
      </w:tr>
      <w:tr w:rsidR="00441CAC" w:rsidRPr="00D67221" w14:paraId="59D1D347" w14:textId="77777777" w:rsidTr="0066263C">
        <w:tc>
          <w:tcPr>
            <w:tcW w:w="10790" w:type="dxa"/>
            <w:gridSpan w:val="4"/>
            <w:tcBorders>
              <w:bottom w:val="single" w:sz="4" w:space="0" w:color="auto"/>
            </w:tcBorders>
          </w:tcPr>
          <w:p w14:paraId="763491FF" w14:textId="77777777" w:rsidR="00441CAC" w:rsidRPr="00D67221" w:rsidRDefault="00441CAC" w:rsidP="0066263C">
            <w:pPr>
              <w:pStyle w:val="ChecklistBasis"/>
              <w:rPr>
                <w:b/>
                <w:sz w:val="24"/>
              </w:rPr>
            </w:pPr>
            <w:r w:rsidRPr="00D67221">
              <w:rPr>
                <w:b/>
                <w:sz w:val="24"/>
              </w:rPr>
              <w:t>Initial or continuing</w:t>
            </w:r>
            <w:r>
              <w:rPr>
                <w:b/>
                <w:sz w:val="24"/>
              </w:rPr>
              <w:t xml:space="preserve"> review must meet criterion set 3</w:t>
            </w:r>
            <w:r w:rsidRPr="00D67221">
              <w:rPr>
                <w:b/>
                <w:sz w:val="24"/>
              </w:rPr>
              <w:t xml:space="preserve">. Modifications can meet either criteria set </w:t>
            </w:r>
            <w:r>
              <w:rPr>
                <w:b/>
                <w:sz w:val="24"/>
              </w:rPr>
              <w:t>2</w:t>
            </w:r>
            <w:r w:rsidRPr="00D67221">
              <w:rPr>
                <w:b/>
                <w:sz w:val="24"/>
              </w:rPr>
              <w:t xml:space="preserve"> or </w:t>
            </w:r>
            <w:r>
              <w:rPr>
                <w:b/>
                <w:sz w:val="24"/>
              </w:rPr>
              <w:t>3</w:t>
            </w:r>
            <w:r w:rsidRPr="00D67221">
              <w:rPr>
                <w:b/>
                <w:sz w:val="24"/>
              </w:rPr>
              <w:t xml:space="preserve">. </w:t>
            </w:r>
          </w:p>
        </w:tc>
      </w:tr>
      <w:tr w:rsidR="00441CAC" w:rsidRPr="00D67221" w14:paraId="4E7B8196" w14:textId="77777777" w:rsidTr="0066263C">
        <w:trPr>
          <w:trHeight w:hRule="exact" w:val="72"/>
        </w:trPr>
        <w:tc>
          <w:tcPr>
            <w:tcW w:w="10790" w:type="dxa"/>
            <w:gridSpan w:val="4"/>
            <w:shd w:val="clear" w:color="auto" w:fill="000000" w:themeFill="text1"/>
          </w:tcPr>
          <w:p w14:paraId="61A33D82" w14:textId="77777777" w:rsidR="00441CAC" w:rsidRPr="00D67221" w:rsidRDefault="00441CAC" w:rsidP="0066263C">
            <w:pPr>
              <w:pStyle w:val="StatementLevel1"/>
            </w:pPr>
          </w:p>
        </w:tc>
      </w:tr>
      <w:tr w:rsidR="00441CAC" w:rsidRPr="00D67221" w14:paraId="43798615" w14:textId="77777777" w:rsidTr="0066263C">
        <w:tc>
          <w:tcPr>
            <w:tcW w:w="10790" w:type="dxa"/>
            <w:gridSpan w:val="4"/>
          </w:tcPr>
          <w:p w14:paraId="73273DC4" w14:textId="77777777" w:rsidR="00441CAC" w:rsidRPr="00D67221" w:rsidRDefault="00441CAC" w:rsidP="0066263C">
            <w:pPr>
              <w:pStyle w:val="ChecklistLevel1"/>
            </w:pPr>
            <w:r w:rsidRPr="00D67221">
              <w:t xml:space="preserve">Minor Modifications </w:t>
            </w:r>
            <w:r w:rsidRPr="00D67221">
              <w:rPr>
                <w:b w:val="0"/>
              </w:rPr>
              <w:t>(</w:t>
            </w:r>
            <w:r>
              <w:rPr>
                <w:b w:val="0"/>
              </w:rPr>
              <w:t xml:space="preserve">Check if </w:t>
            </w:r>
            <w:r w:rsidRPr="00D67221">
              <w:t>“Yes” or “N/A”</w:t>
            </w:r>
            <w:r>
              <w:rPr>
                <w:b w:val="0"/>
              </w:rPr>
              <w:t>. All must be checked)</w:t>
            </w:r>
          </w:p>
        </w:tc>
      </w:tr>
      <w:tr w:rsidR="00441CAC" w:rsidRPr="00D67221" w14:paraId="01986F5A" w14:textId="77777777" w:rsidTr="0066263C">
        <w:trPr>
          <w:trHeight w:val="230"/>
        </w:trPr>
        <w:tc>
          <w:tcPr>
            <w:tcW w:w="468" w:type="dxa"/>
            <w:tcBorders>
              <w:bottom w:val="single" w:sz="4" w:space="0" w:color="auto"/>
            </w:tcBorders>
          </w:tcPr>
          <w:p w14:paraId="2819B377" w14:textId="77777777" w:rsidR="00441CAC" w:rsidRPr="00263C0D" w:rsidRDefault="00441CAC" w:rsidP="0066263C">
            <w:pPr>
              <w:pStyle w:val="ChecklistBasis"/>
              <w:jc w:val="center"/>
            </w:pPr>
            <w:r w:rsidRPr="00263C0D">
              <w:fldChar w:fldCharType="begin">
                <w:ffData>
                  <w:name w:val="Check1"/>
                  <w:enabled/>
                  <w:calcOnExit w:val="0"/>
                  <w:checkBox>
                    <w:sizeAuto/>
                    <w:default w:val="0"/>
                  </w:checkBox>
                </w:ffData>
              </w:fldChar>
            </w:r>
            <w:r w:rsidRPr="00263C0D">
              <w:instrText xml:space="preserve"> FORMCHECKBOX </w:instrText>
            </w:r>
            <w:r w:rsidR="004A3860">
              <w:fldChar w:fldCharType="separate"/>
            </w:r>
            <w:r w:rsidRPr="00263C0D">
              <w:fldChar w:fldCharType="end"/>
            </w:r>
          </w:p>
        </w:tc>
        <w:tc>
          <w:tcPr>
            <w:tcW w:w="10322" w:type="dxa"/>
            <w:gridSpan w:val="3"/>
            <w:tcBorders>
              <w:bottom w:val="single" w:sz="4" w:space="0" w:color="auto"/>
            </w:tcBorders>
          </w:tcPr>
          <w:p w14:paraId="7D069BEB" w14:textId="77777777" w:rsidR="00441CAC" w:rsidRPr="00356870" w:rsidRDefault="00441CAC" w:rsidP="0066263C">
            <w:pPr>
              <w:pStyle w:val="StatementLevel1"/>
            </w:pPr>
            <w:r w:rsidRPr="00356870">
              <w:t xml:space="preserve">The modifications do not affect the design of the research. </w:t>
            </w:r>
          </w:p>
        </w:tc>
      </w:tr>
      <w:tr w:rsidR="00441CAC" w:rsidRPr="00D67221" w14:paraId="46510AF8" w14:textId="77777777" w:rsidTr="0066263C">
        <w:trPr>
          <w:trHeight w:val="230"/>
        </w:trPr>
        <w:tc>
          <w:tcPr>
            <w:tcW w:w="468" w:type="dxa"/>
          </w:tcPr>
          <w:p w14:paraId="4FF46F3D" w14:textId="77777777" w:rsidR="00441CAC" w:rsidRPr="00263C0D" w:rsidRDefault="00441CAC" w:rsidP="0066263C">
            <w:pPr>
              <w:pStyle w:val="ChecklistBasis"/>
              <w:jc w:val="center"/>
            </w:pPr>
            <w:r w:rsidRPr="00263C0D">
              <w:fldChar w:fldCharType="begin">
                <w:ffData>
                  <w:name w:val="Check1"/>
                  <w:enabled/>
                  <w:calcOnExit w:val="0"/>
                  <w:checkBox>
                    <w:sizeAuto/>
                    <w:default w:val="0"/>
                  </w:checkBox>
                </w:ffData>
              </w:fldChar>
            </w:r>
            <w:r w:rsidRPr="00263C0D">
              <w:instrText xml:space="preserve"> FORMCHECKBOX </w:instrText>
            </w:r>
            <w:r w:rsidR="004A3860">
              <w:fldChar w:fldCharType="separate"/>
            </w:r>
            <w:r w:rsidRPr="00263C0D">
              <w:fldChar w:fldCharType="end"/>
            </w:r>
          </w:p>
        </w:tc>
        <w:tc>
          <w:tcPr>
            <w:tcW w:w="10322" w:type="dxa"/>
            <w:gridSpan w:val="3"/>
          </w:tcPr>
          <w:p w14:paraId="6F5C630E" w14:textId="77777777" w:rsidR="00441CAC" w:rsidRPr="00356870" w:rsidRDefault="00441CAC" w:rsidP="0066263C">
            <w:pPr>
              <w:pStyle w:val="StatementLevel1"/>
            </w:pPr>
            <w:r w:rsidRPr="00356870">
              <w:t xml:space="preserve">The modifications add no more than </w:t>
            </w:r>
            <w:r w:rsidRPr="00356870">
              <w:rPr>
                <w:u w:val="double"/>
              </w:rPr>
              <w:t>Minimal Risk</w:t>
            </w:r>
            <w:r w:rsidRPr="00356870">
              <w:t xml:space="preserve"> to subjects.</w:t>
            </w:r>
            <w:r w:rsidRPr="00356870">
              <w:rPr>
                <w:b/>
              </w:rPr>
              <w:t xml:space="preserve"> </w:t>
            </w:r>
          </w:p>
        </w:tc>
      </w:tr>
      <w:tr w:rsidR="00441CAC" w:rsidRPr="00D67221" w14:paraId="05501EA7" w14:textId="77777777" w:rsidTr="0066263C">
        <w:trPr>
          <w:trHeight w:val="230"/>
        </w:trPr>
        <w:tc>
          <w:tcPr>
            <w:tcW w:w="468" w:type="dxa"/>
          </w:tcPr>
          <w:p w14:paraId="2E1EA1BD" w14:textId="77777777" w:rsidR="00441CAC" w:rsidRPr="00263C0D" w:rsidRDefault="00441CAC" w:rsidP="0066263C">
            <w:pPr>
              <w:pStyle w:val="ChecklistBasis"/>
              <w:jc w:val="center"/>
            </w:pPr>
            <w:r w:rsidRPr="00263C0D">
              <w:fldChar w:fldCharType="begin">
                <w:ffData>
                  <w:name w:val="Check1"/>
                  <w:enabled/>
                  <w:calcOnExit w:val="0"/>
                  <w:checkBox>
                    <w:sizeAuto/>
                    <w:default w:val="0"/>
                  </w:checkBox>
                </w:ffData>
              </w:fldChar>
            </w:r>
            <w:r w:rsidRPr="00263C0D">
              <w:instrText xml:space="preserve"> FORMCHECKBOX </w:instrText>
            </w:r>
            <w:r w:rsidR="004A3860">
              <w:fldChar w:fldCharType="separate"/>
            </w:r>
            <w:r w:rsidRPr="00263C0D">
              <w:fldChar w:fldCharType="end"/>
            </w:r>
          </w:p>
        </w:tc>
        <w:tc>
          <w:tcPr>
            <w:tcW w:w="10322" w:type="dxa"/>
            <w:gridSpan w:val="3"/>
          </w:tcPr>
          <w:p w14:paraId="682F9ABC" w14:textId="77777777" w:rsidR="00441CAC" w:rsidRPr="00D67221" w:rsidRDefault="00441CAC" w:rsidP="0066263C">
            <w:pPr>
              <w:pStyle w:val="StatementLevel1"/>
            </w:pPr>
            <w:r>
              <w:t xml:space="preserve">All added procedures fall into categories (1)-(7) below or is to add/remove an external study </w:t>
            </w:r>
            <w:proofErr w:type="gramStart"/>
            <w:r>
              <w:t>site(</w:t>
            </w:r>
            <w:proofErr w:type="gramEnd"/>
            <w:r w:rsidRPr="56DDFC6B">
              <w:rPr>
                <w:b/>
                <w:bCs/>
              </w:rPr>
              <w:t>“N/A”</w:t>
            </w:r>
            <w:r>
              <w:t xml:space="preserve"> if no added procedures) </w:t>
            </w:r>
            <w:r w:rsidRPr="56DDFC6B">
              <w:rPr>
                <w:rFonts w:ascii="Segoe UI Symbol" w:hAnsi="Segoe UI Symbol" w:cs="Segoe UI Symbol"/>
              </w:rPr>
              <w:t>☐</w:t>
            </w:r>
            <w:r>
              <w:t xml:space="preserve"> N/A</w:t>
            </w:r>
          </w:p>
        </w:tc>
      </w:tr>
      <w:tr w:rsidR="00441CAC" w:rsidRPr="00D67221" w14:paraId="464DD328" w14:textId="77777777" w:rsidTr="0066263C">
        <w:trPr>
          <w:trHeight w:hRule="exact" w:val="72"/>
        </w:trPr>
        <w:tc>
          <w:tcPr>
            <w:tcW w:w="10790" w:type="dxa"/>
            <w:gridSpan w:val="4"/>
            <w:shd w:val="clear" w:color="auto" w:fill="000000" w:themeFill="text1"/>
          </w:tcPr>
          <w:p w14:paraId="6DB4A5E9" w14:textId="77777777" w:rsidR="00441CAC" w:rsidRPr="00D67221" w:rsidRDefault="00441CAC" w:rsidP="0066263C">
            <w:pPr>
              <w:pStyle w:val="StatementLevel1"/>
            </w:pPr>
          </w:p>
        </w:tc>
      </w:tr>
      <w:tr w:rsidR="00441CAC" w:rsidRPr="00D67221" w14:paraId="504743CE" w14:textId="77777777" w:rsidTr="0066263C">
        <w:tc>
          <w:tcPr>
            <w:tcW w:w="10790" w:type="dxa"/>
            <w:gridSpan w:val="4"/>
          </w:tcPr>
          <w:p w14:paraId="32AA7495" w14:textId="77777777" w:rsidR="00441CAC" w:rsidRPr="00D67221" w:rsidRDefault="00441CAC" w:rsidP="0066263C">
            <w:pPr>
              <w:pStyle w:val="ChecklistLevel1"/>
            </w:pPr>
            <w:r w:rsidRPr="00D67221">
              <w:t xml:space="preserve">Initial Review, Continuing Review, or Modifications </w:t>
            </w:r>
            <w:r w:rsidRPr="00D67221">
              <w:rPr>
                <w:b w:val="0"/>
              </w:rPr>
              <w:t>(</w:t>
            </w:r>
            <w:r>
              <w:rPr>
                <w:b w:val="0"/>
              </w:rPr>
              <w:t xml:space="preserve">Check if </w:t>
            </w:r>
            <w:r w:rsidRPr="00D67221">
              <w:t xml:space="preserve">“Yes” </w:t>
            </w:r>
            <w:r w:rsidRPr="00E0789C">
              <w:rPr>
                <w:b w:val="0"/>
              </w:rPr>
              <w:t>or</w:t>
            </w:r>
            <w:r w:rsidRPr="00D67221">
              <w:t xml:space="preserve"> “N/A”</w:t>
            </w:r>
            <w:r>
              <w:rPr>
                <w:b w:val="0"/>
              </w:rPr>
              <w:t>. All must be checked)</w:t>
            </w:r>
          </w:p>
        </w:tc>
      </w:tr>
      <w:tr w:rsidR="00441CAC" w:rsidRPr="00D67221" w14:paraId="5FAC5F1F" w14:textId="77777777" w:rsidTr="0066263C">
        <w:trPr>
          <w:trHeight w:val="230"/>
        </w:trPr>
        <w:tc>
          <w:tcPr>
            <w:tcW w:w="468" w:type="dxa"/>
            <w:tcBorders>
              <w:bottom w:val="single" w:sz="4" w:space="0" w:color="auto"/>
            </w:tcBorders>
          </w:tcPr>
          <w:p w14:paraId="59012135" w14:textId="77777777" w:rsidR="00441CAC" w:rsidRPr="00263C0D" w:rsidRDefault="00441CAC" w:rsidP="0066263C">
            <w:pPr>
              <w:pStyle w:val="ChecklistBasis"/>
              <w:jc w:val="center"/>
            </w:pPr>
            <w:r w:rsidRPr="00263C0D">
              <w:fldChar w:fldCharType="begin">
                <w:ffData>
                  <w:name w:val="Check1"/>
                  <w:enabled/>
                  <w:calcOnExit w:val="0"/>
                  <w:checkBox>
                    <w:sizeAuto/>
                    <w:default w:val="0"/>
                  </w:checkBox>
                </w:ffData>
              </w:fldChar>
            </w:r>
            <w:r w:rsidRPr="00263C0D">
              <w:instrText xml:space="preserve"> FORMCHECKBOX </w:instrText>
            </w:r>
            <w:r w:rsidR="004A3860">
              <w:fldChar w:fldCharType="separate"/>
            </w:r>
            <w:r w:rsidRPr="00263C0D">
              <w:fldChar w:fldCharType="end"/>
            </w:r>
          </w:p>
        </w:tc>
        <w:tc>
          <w:tcPr>
            <w:tcW w:w="10322" w:type="dxa"/>
            <w:gridSpan w:val="3"/>
            <w:tcBorders>
              <w:bottom w:val="single" w:sz="4" w:space="0" w:color="auto"/>
            </w:tcBorders>
          </w:tcPr>
          <w:p w14:paraId="1B63D343" w14:textId="77777777" w:rsidR="00441CAC" w:rsidRPr="00D67221" w:rsidRDefault="00441CAC" w:rsidP="0066263C">
            <w:pPr>
              <w:pStyle w:val="StatementLevel1"/>
            </w:pPr>
            <w:r w:rsidRPr="005F06C7">
              <w:rPr>
                <w:b/>
                <w:bCs/>
              </w:rPr>
              <w:t>Continuing Review only</w:t>
            </w:r>
            <w:r w:rsidRPr="00177B49">
              <w:t>: Continuing review is NO LONGER required for greater than minimal risk studies, regulated by OHRP, and approved after 1/21/2019, when they reach one of the following research milestones: (one must be “Yes”, see SOP for how to document this)</w:t>
            </w:r>
          </w:p>
        </w:tc>
      </w:tr>
      <w:tr w:rsidR="00441CAC" w:rsidRPr="005F06C7" w14:paraId="3B85A428" w14:textId="77777777" w:rsidTr="0066263C">
        <w:trPr>
          <w:trHeight w:val="230"/>
        </w:trPr>
        <w:tc>
          <w:tcPr>
            <w:tcW w:w="468" w:type="dxa"/>
            <w:tcBorders>
              <w:bottom w:val="single" w:sz="4" w:space="0" w:color="auto"/>
            </w:tcBorders>
          </w:tcPr>
          <w:p w14:paraId="72CA016C" w14:textId="77777777" w:rsidR="00441CAC" w:rsidRPr="00263C0D" w:rsidRDefault="00441CAC" w:rsidP="0066263C">
            <w:pPr>
              <w:pStyle w:val="ChecklistBasis"/>
              <w:jc w:val="center"/>
            </w:pPr>
          </w:p>
        </w:tc>
        <w:tc>
          <w:tcPr>
            <w:tcW w:w="446" w:type="dxa"/>
            <w:tcBorders>
              <w:bottom w:val="single" w:sz="4" w:space="0" w:color="auto"/>
              <w:right w:val="nil"/>
            </w:tcBorders>
          </w:tcPr>
          <w:p w14:paraId="4AA59248" w14:textId="77777777" w:rsidR="00441CAC" w:rsidRPr="00084E47" w:rsidRDefault="00441CAC" w:rsidP="0066263C">
            <w:pPr>
              <w:pStyle w:val="StatementLevel1"/>
              <w:rPr>
                <w:b/>
                <w:bCs/>
              </w:rPr>
            </w:pPr>
            <w:r w:rsidRPr="00263C0D">
              <w:fldChar w:fldCharType="begin">
                <w:ffData>
                  <w:name w:val="Check1"/>
                  <w:enabled/>
                  <w:calcOnExit w:val="0"/>
                  <w:checkBox>
                    <w:sizeAuto/>
                    <w:default w:val="0"/>
                  </w:checkBox>
                </w:ffData>
              </w:fldChar>
            </w:r>
            <w:r w:rsidRPr="00263C0D">
              <w:instrText xml:space="preserve"> FORMCHECKBOX </w:instrText>
            </w:r>
            <w:r w:rsidR="004A3860">
              <w:fldChar w:fldCharType="separate"/>
            </w:r>
            <w:r w:rsidRPr="00263C0D">
              <w:fldChar w:fldCharType="end"/>
            </w:r>
          </w:p>
        </w:tc>
        <w:tc>
          <w:tcPr>
            <w:tcW w:w="9876" w:type="dxa"/>
            <w:gridSpan w:val="2"/>
            <w:tcBorders>
              <w:left w:val="nil"/>
              <w:bottom w:val="single" w:sz="4" w:space="0" w:color="auto"/>
            </w:tcBorders>
          </w:tcPr>
          <w:p w14:paraId="4CE9AC59" w14:textId="77777777" w:rsidR="00441CAC" w:rsidRPr="005F06C7" w:rsidRDefault="00441CAC" w:rsidP="0066263C">
            <w:pPr>
              <w:pStyle w:val="StatementLevel1"/>
            </w:pPr>
            <w:r w:rsidRPr="005F06C7">
              <w:t>Remaining study activities are limited to data analysis, including analysis of identifiable private information or identifiable biospecimens 45 CFR 46.109(f)(1)(iii)(A); OR</w:t>
            </w:r>
          </w:p>
        </w:tc>
      </w:tr>
      <w:tr w:rsidR="00441CAC" w:rsidRPr="00004C52" w14:paraId="77018E36" w14:textId="77777777" w:rsidTr="0066263C">
        <w:trPr>
          <w:trHeight w:val="230"/>
        </w:trPr>
        <w:tc>
          <w:tcPr>
            <w:tcW w:w="468" w:type="dxa"/>
            <w:tcBorders>
              <w:bottom w:val="single" w:sz="4" w:space="0" w:color="auto"/>
            </w:tcBorders>
          </w:tcPr>
          <w:p w14:paraId="10F7537F" w14:textId="77777777" w:rsidR="00441CAC" w:rsidRPr="00263C0D" w:rsidRDefault="00441CAC" w:rsidP="0066263C">
            <w:pPr>
              <w:pStyle w:val="ChecklistBasis"/>
              <w:jc w:val="center"/>
            </w:pPr>
          </w:p>
        </w:tc>
        <w:tc>
          <w:tcPr>
            <w:tcW w:w="446" w:type="dxa"/>
            <w:tcBorders>
              <w:bottom w:val="single" w:sz="4" w:space="0" w:color="auto"/>
              <w:right w:val="nil"/>
            </w:tcBorders>
          </w:tcPr>
          <w:p w14:paraId="7B4AF51E" w14:textId="77777777" w:rsidR="00441CAC" w:rsidRPr="00263C0D" w:rsidRDefault="00441CAC" w:rsidP="0066263C">
            <w:pPr>
              <w:pStyle w:val="StatementLevel1"/>
            </w:pPr>
            <w:r w:rsidRPr="00263C0D">
              <w:fldChar w:fldCharType="begin">
                <w:ffData>
                  <w:name w:val="Check1"/>
                  <w:enabled/>
                  <w:calcOnExit w:val="0"/>
                  <w:checkBox>
                    <w:sizeAuto/>
                    <w:default w:val="0"/>
                  </w:checkBox>
                </w:ffData>
              </w:fldChar>
            </w:r>
            <w:r w:rsidRPr="00263C0D">
              <w:instrText xml:space="preserve"> FORMCHECKBOX </w:instrText>
            </w:r>
            <w:r w:rsidR="004A3860">
              <w:fldChar w:fldCharType="separate"/>
            </w:r>
            <w:r w:rsidRPr="00263C0D">
              <w:fldChar w:fldCharType="end"/>
            </w:r>
          </w:p>
        </w:tc>
        <w:tc>
          <w:tcPr>
            <w:tcW w:w="9876" w:type="dxa"/>
            <w:gridSpan w:val="2"/>
            <w:tcBorders>
              <w:left w:val="nil"/>
              <w:bottom w:val="single" w:sz="4" w:space="0" w:color="auto"/>
            </w:tcBorders>
          </w:tcPr>
          <w:p w14:paraId="05AA72C4" w14:textId="77777777" w:rsidR="00441CAC" w:rsidRPr="00004C52" w:rsidRDefault="00441CAC" w:rsidP="0066263C">
            <w:pPr>
              <w:pStyle w:val="StatementLevel1"/>
            </w:pPr>
            <w:r>
              <w:t>Remaining study activities are limited to accessing follow-up clinical data only from procedures the participants would undergo as part of routine clinical care 45 CFR 46.109(f)(1)(iii)(B)</w:t>
            </w:r>
          </w:p>
        </w:tc>
      </w:tr>
      <w:tr w:rsidR="00441CAC" w:rsidRPr="00D67221" w14:paraId="2D79F719" w14:textId="77777777" w:rsidTr="0066263C">
        <w:trPr>
          <w:trHeight w:val="230"/>
        </w:trPr>
        <w:tc>
          <w:tcPr>
            <w:tcW w:w="468" w:type="dxa"/>
            <w:tcBorders>
              <w:bottom w:val="single" w:sz="4" w:space="0" w:color="auto"/>
            </w:tcBorders>
          </w:tcPr>
          <w:p w14:paraId="11B992A0" w14:textId="77777777" w:rsidR="00441CAC" w:rsidRPr="00263C0D" w:rsidRDefault="00441CAC" w:rsidP="0066263C">
            <w:pPr>
              <w:pStyle w:val="ChecklistBasis"/>
              <w:jc w:val="center"/>
            </w:pPr>
            <w:r w:rsidRPr="00263C0D">
              <w:fldChar w:fldCharType="begin">
                <w:ffData>
                  <w:name w:val="Check1"/>
                  <w:enabled/>
                  <w:calcOnExit w:val="0"/>
                  <w:checkBox>
                    <w:sizeAuto/>
                    <w:default w:val="0"/>
                  </w:checkBox>
                </w:ffData>
              </w:fldChar>
            </w:r>
            <w:r w:rsidRPr="00263C0D">
              <w:instrText xml:space="preserve"> FORMCHECKBOX </w:instrText>
            </w:r>
            <w:r w:rsidR="004A3860">
              <w:fldChar w:fldCharType="separate"/>
            </w:r>
            <w:r w:rsidRPr="00263C0D">
              <w:fldChar w:fldCharType="end"/>
            </w:r>
          </w:p>
        </w:tc>
        <w:tc>
          <w:tcPr>
            <w:tcW w:w="10322" w:type="dxa"/>
            <w:gridSpan w:val="3"/>
            <w:tcBorders>
              <w:bottom w:val="single" w:sz="4" w:space="0" w:color="auto"/>
            </w:tcBorders>
          </w:tcPr>
          <w:p w14:paraId="173AB1E9" w14:textId="77777777" w:rsidR="00441CAC" w:rsidRDefault="00441CAC" w:rsidP="0066263C">
            <w:pPr>
              <w:pStyle w:val="StatementLevel1"/>
            </w:pPr>
            <w:r w:rsidRPr="00D67221">
              <w:t>The research activities (or remaining research activities) present no more than</w:t>
            </w:r>
            <w:r>
              <w:t xml:space="preserve"> </w:t>
            </w:r>
            <w:r w:rsidRPr="002C67B8">
              <w:rPr>
                <w:u w:val="double"/>
              </w:rPr>
              <w:t>Minimal Risk</w:t>
            </w:r>
            <w:r w:rsidRPr="00D67221">
              <w:t xml:space="preserve"> to </w:t>
            </w:r>
            <w:r w:rsidRPr="00D67221">
              <w:rPr>
                <w:u w:val="double"/>
              </w:rPr>
              <w:t>Human Subjects</w:t>
            </w:r>
            <w:r w:rsidRPr="00D67221">
              <w:t>. (</w:t>
            </w:r>
            <w:r w:rsidRPr="00D67221">
              <w:rPr>
                <w:b/>
              </w:rPr>
              <w:t>“N/A”</w:t>
            </w:r>
            <w:r w:rsidRPr="00D67221">
              <w:t xml:space="preserve"> if the research falls into category (8)(b))</w:t>
            </w:r>
          </w:p>
          <w:p w14:paraId="41C7EA72" w14:textId="77777777" w:rsidR="00441CAC" w:rsidRPr="00D67221" w:rsidRDefault="00441CAC" w:rsidP="0066263C">
            <w:pPr>
              <w:pStyle w:val="StatementLevel1"/>
            </w:pPr>
            <w:r w:rsidRPr="00263C0D">
              <w:fldChar w:fldCharType="begin">
                <w:ffData>
                  <w:name w:val="Check1"/>
                  <w:enabled/>
                  <w:calcOnExit w:val="0"/>
                  <w:checkBox>
                    <w:sizeAuto/>
                    <w:default w:val="0"/>
                  </w:checkBox>
                </w:ffData>
              </w:fldChar>
            </w:r>
            <w:r w:rsidRPr="00263C0D">
              <w:instrText xml:space="preserve"> FORMCHECKBOX </w:instrText>
            </w:r>
            <w:r w:rsidR="004A3860">
              <w:fldChar w:fldCharType="separate"/>
            </w:r>
            <w:r w:rsidRPr="00263C0D">
              <w:fldChar w:fldCharType="end"/>
            </w:r>
            <w:r w:rsidRPr="00263C0D">
              <w:t xml:space="preserve"> </w:t>
            </w:r>
            <w:r w:rsidRPr="00F67691">
              <w:t xml:space="preserve"> N/A</w:t>
            </w:r>
          </w:p>
        </w:tc>
      </w:tr>
      <w:tr w:rsidR="00441CAC" w:rsidRPr="00D67221" w14:paraId="36950AB2" w14:textId="77777777" w:rsidTr="0066263C">
        <w:trPr>
          <w:trHeight w:val="230"/>
        </w:trPr>
        <w:tc>
          <w:tcPr>
            <w:tcW w:w="468" w:type="dxa"/>
          </w:tcPr>
          <w:p w14:paraId="3B095233" w14:textId="77777777" w:rsidR="00441CAC" w:rsidRPr="00263C0D" w:rsidRDefault="00441CAC" w:rsidP="0066263C">
            <w:pPr>
              <w:pStyle w:val="ChecklistBasis"/>
              <w:jc w:val="center"/>
            </w:pPr>
            <w:r w:rsidRPr="00263C0D">
              <w:fldChar w:fldCharType="begin">
                <w:ffData>
                  <w:name w:val="Check1"/>
                  <w:enabled/>
                  <w:calcOnExit w:val="0"/>
                  <w:checkBox>
                    <w:sizeAuto/>
                    <w:default w:val="0"/>
                  </w:checkBox>
                </w:ffData>
              </w:fldChar>
            </w:r>
            <w:r w:rsidRPr="00263C0D">
              <w:instrText xml:space="preserve"> FORMCHECKBOX </w:instrText>
            </w:r>
            <w:r w:rsidR="004A3860">
              <w:fldChar w:fldCharType="separate"/>
            </w:r>
            <w:r w:rsidRPr="00263C0D">
              <w:fldChar w:fldCharType="end"/>
            </w:r>
          </w:p>
        </w:tc>
        <w:tc>
          <w:tcPr>
            <w:tcW w:w="10322" w:type="dxa"/>
            <w:gridSpan w:val="3"/>
          </w:tcPr>
          <w:p w14:paraId="6FA33961" w14:textId="77777777" w:rsidR="00441CAC" w:rsidRDefault="00441CAC" w:rsidP="0066263C">
            <w:pPr>
              <w:pStyle w:val="StatementLevel1"/>
            </w:pPr>
            <w:r w:rsidRPr="00D67221">
              <w:t xml:space="preserve">Identification of the subjects or their responses (or the remaining procedures involving identification of subjects or their responses) will </w:t>
            </w:r>
            <w:r w:rsidRPr="00D67221">
              <w:rPr>
                <w:b/>
                <w:u w:val="single"/>
              </w:rPr>
              <w:t>NOT</w:t>
            </w:r>
            <w:r w:rsidRPr="00D67221">
              <w:t xml:space="preserve"> reasonably place them at risk of criminal or civil liability or be damaging to the their financial standing, employability, insurability, reputation, or be stigmatizing, unless reasonable and appropriate protections will be implemented so that risks related to invasion of privacy and breach of confidentiality are no greater than </w:t>
            </w:r>
            <w:r w:rsidRPr="002C67B8">
              <w:rPr>
                <w:u w:val="double"/>
              </w:rPr>
              <w:t>Minimal Risk</w:t>
            </w:r>
            <w:r w:rsidRPr="00D67221">
              <w:t>. (</w:t>
            </w:r>
            <w:r w:rsidRPr="00D67221">
              <w:rPr>
                <w:b/>
              </w:rPr>
              <w:t>“N/A”</w:t>
            </w:r>
            <w:r w:rsidRPr="00D67221">
              <w:t xml:space="preserve"> if the research falls into category (8)(b))</w:t>
            </w:r>
            <w:r>
              <w:t xml:space="preserve"> </w:t>
            </w:r>
          </w:p>
          <w:p w14:paraId="63DD29AF" w14:textId="77777777" w:rsidR="00441CAC" w:rsidRPr="00D67221" w:rsidRDefault="00441CAC" w:rsidP="0066263C">
            <w:pPr>
              <w:pStyle w:val="StatementLevel1"/>
            </w:pPr>
            <w:r w:rsidRPr="00263C0D">
              <w:fldChar w:fldCharType="begin">
                <w:ffData>
                  <w:name w:val="Check1"/>
                  <w:enabled/>
                  <w:calcOnExit w:val="0"/>
                  <w:checkBox>
                    <w:sizeAuto/>
                    <w:default w:val="0"/>
                  </w:checkBox>
                </w:ffData>
              </w:fldChar>
            </w:r>
            <w:r w:rsidRPr="00263C0D">
              <w:instrText xml:space="preserve"> FORMCHECKBOX </w:instrText>
            </w:r>
            <w:r w:rsidR="004A3860">
              <w:fldChar w:fldCharType="separate"/>
            </w:r>
            <w:r w:rsidRPr="00263C0D">
              <w:fldChar w:fldCharType="end"/>
            </w:r>
            <w:r w:rsidRPr="00263C0D">
              <w:t xml:space="preserve"> </w:t>
            </w:r>
            <w:r w:rsidRPr="00F67691">
              <w:t xml:space="preserve"> N/A</w:t>
            </w:r>
          </w:p>
        </w:tc>
      </w:tr>
      <w:tr w:rsidR="00441CAC" w:rsidRPr="00D67221" w14:paraId="25435726" w14:textId="77777777" w:rsidTr="0066263C">
        <w:trPr>
          <w:trHeight w:val="230"/>
        </w:trPr>
        <w:tc>
          <w:tcPr>
            <w:tcW w:w="468" w:type="dxa"/>
          </w:tcPr>
          <w:p w14:paraId="0EC82CA1" w14:textId="77777777" w:rsidR="00441CAC" w:rsidRPr="00263C0D" w:rsidRDefault="00441CAC" w:rsidP="0066263C">
            <w:pPr>
              <w:pStyle w:val="ChecklistBasis"/>
              <w:jc w:val="center"/>
            </w:pPr>
            <w:r w:rsidRPr="00263C0D">
              <w:fldChar w:fldCharType="begin">
                <w:ffData>
                  <w:name w:val="Check1"/>
                  <w:enabled/>
                  <w:calcOnExit w:val="0"/>
                  <w:checkBox>
                    <w:sizeAuto/>
                    <w:default w:val="0"/>
                  </w:checkBox>
                </w:ffData>
              </w:fldChar>
            </w:r>
            <w:r w:rsidRPr="00263C0D">
              <w:instrText xml:space="preserve"> FORMCHECKBOX </w:instrText>
            </w:r>
            <w:r w:rsidR="004A3860">
              <w:fldChar w:fldCharType="separate"/>
            </w:r>
            <w:r w:rsidRPr="00263C0D">
              <w:fldChar w:fldCharType="end"/>
            </w:r>
          </w:p>
        </w:tc>
        <w:tc>
          <w:tcPr>
            <w:tcW w:w="10322" w:type="dxa"/>
            <w:gridSpan w:val="3"/>
          </w:tcPr>
          <w:p w14:paraId="3064C76C" w14:textId="77777777" w:rsidR="00441CAC" w:rsidRPr="00D67221" w:rsidRDefault="00441CAC" w:rsidP="0066263C">
            <w:pPr>
              <w:pStyle w:val="StatementLevel1"/>
            </w:pPr>
            <w:r w:rsidRPr="00D67221">
              <w:t xml:space="preserve">The research is </w:t>
            </w:r>
            <w:r w:rsidRPr="00D67221">
              <w:rPr>
                <w:b/>
                <w:u w:val="single"/>
              </w:rPr>
              <w:t>NOT</w:t>
            </w:r>
            <w:r w:rsidRPr="00D67221">
              <w:t xml:space="preserve"> classified</w:t>
            </w:r>
            <w:r>
              <w:rPr>
                <w:rStyle w:val="EndnoteReference"/>
              </w:rPr>
              <w:endnoteReference w:id="4"/>
            </w:r>
          </w:p>
        </w:tc>
      </w:tr>
      <w:tr w:rsidR="00441CAC" w14:paraId="1FD6E094" w14:textId="77777777" w:rsidTr="0066263C">
        <w:trPr>
          <w:trHeight w:val="230"/>
        </w:trPr>
        <w:tc>
          <w:tcPr>
            <w:tcW w:w="468" w:type="dxa"/>
          </w:tcPr>
          <w:p w14:paraId="23730946" w14:textId="77777777" w:rsidR="00441CAC" w:rsidRPr="00263C0D" w:rsidRDefault="00441CAC" w:rsidP="0066263C">
            <w:pPr>
              <w:pStyle w:val="ChecklistBasis"/>
              <w:jc w:val="center"/>
            </w:pPr>
            <w:r w:rsidRPr="00263C0D">
              <w:fldChar w:fldCharType="begin">
                <w:ffData>
                  <w:name w:val="Check1"/>
                  <w:enabled/>
                  <w:calcOnExit w:val="0"/>
                  <w:checkBox>
                    <w:sizeAuto/>
                    <w:default w:val="0"/>
                  </w:checkBox>
                </w:ffData>
              </w:fldChar>
            </w:r>
            <w:r w:rsidRPr="00263C0D">
              <w:instrText xml:space="preserve"> FORMCHECKBOX </w:instrText>
            </w:r>
            <w:r w:rsidR="004A3860">
              <w:fldChar w:fldCharType="separate"/>
            </w:r>
            <w:r w:rsidRPr="00263C0D">
              <w:fldChar w:fldCharType="end"/>
            </w:r>
          </w:p>
        </w:tc>
        <w:tc>
          <w:tcPr>
            <w:tcW w:w="10322" w:type="dxa"/>
            <w:gridSpan w:val="3"/>
          </w:tcPr>
          <w:p w14:paraId="0F378C50" w14:textId="77777777" w:rsidR="00441CAC" w:rsidRPr="00D67221" w:rsidRDefault="00441CAC" w:rsidP="0066263C">
            <w:pPr>
              <w:pStyle w:val="StatementLevel1"/>
            </w:pPr>
            <w:r w:rsidRPr="00D67221">
              <w:t>The research</w:t>
            </w:r>
            <w:r>
              <w:t xml:space="preserve"> / Continuing Review </w:t>
            </w:r>
            <w:r w:rsidRPr="00D67221">
              <w:t xml:space="preserve">falls into one or more of the following categories: </w:t>
            </w:r>
            <w:r w:rsidRPr="00D67221">
              <w:rPr>
                <w:b/>
              </w:rPr>
              <w:t>(Check all that apply)</w:t>
            </w:r>
          </w:p>
          <w:p w14:paraId="610E9048" w14:textId="77777777" w:rsidR="00441CAC" w:rsidRPr="00D67221" w:rsidRDefault="00441CAC" w:rsidP="0066263C">
            <w:pPr>
              <w:pStyle w:val="StatementLevel1Hanging"/>
            </w:pPr>
            <w:r w:rsidRPr="00D67221">
              <w:fldChar w:fldCharType="begin">
                <w:ffData>
                  <w:name w:val="Check1"/>
                  <w:enabled/>
                  <w:calcOnExit w:val="0"/>
                  <w:checkBox>
                    <w:sizeAuto/>
                    <w:default w:val="0"/>
                  </w:checkBox>
                </w:ffData>
              </w:fldChar>
            </w:r>
            <w:r w:rsidRPr="00D67221">
              <w:instrText xml:space="preserve"> FORMCHECKBOX </w:instrText>
            </w:r>
            <w:r w:rsidR="004A3860">
              <w:fldChar w:fldCharType="separate"/>
            </w:r>
            <w:r w:rsidRPr="00D67221">
              <w:fldChar w:fldCharType="end"/>
            </w:r>
            <w:r w:rsidRPr="00D67221">
              <w:t xml:space="preserve"> (1)(a) Clinical studies of drugs when an IND is not required.</w:t>
            </w:r>
          </w:p>
          <w:p w14:paraId="06C21558" w14:textId="77777777" w:rsidR="00441CAC" w:rsidRPr="00D67221" w:rsidRDefault="00441CAC" w:rsidP="0066263C">
            <w:pPr>
              <w:pStyle w:val="StatementLevel1Hanging"/>
            </w:pPr>
            <w:r w:rsidRPr="00D67221">
              <w:fldChar w:fldCharType="begin">
                <w:ffData>
                  <w:name w:val="Check1"/>
                  <w:enabled/>
                  <w:calcOnExit w:val="0"/>
                  <w:checkBox>
                    <w:sizeAuto/>
                    <w:default w:val="0"/>
                  </w:checkBox>
                </w:ffData>
              </w:fldChar>
            </w:r>
            <w:r w:rsidRPr="00D67221">
              <w:instrText xml:space="preserve"> FORMCHECKBOX </w:instrText>
            </w:r>
            <w:r w:rsidR="004A3860">
              <w:fldChar w:fldCharType="separate"/>
            </w:r>
            <w:r w:rsidRPr="00D67221">
              <w:fldChar w:fldCharType="end"/>
            </w:r>
            <w:r w:rsidRPr="00D67221">
              <w:t xml:space="preserve"> (1)(b) Clinical studies of medical devices when an IDE is not required, or the medical device is cleared/approved for marketing and the medical device is being used in accordance with its cleared/approved labeling.</w:t>
            </w:r>
          </w:p>
          <w:p w14:paraId="5EB975C2" w14:textId="5E9E8533" w:rsidR="00441CAC" w:rsidRPr="00D67221" w:rsidRDefault="00441CAC" w:rsidP="0066263C">
            <w:pPr>
              <w:pStyle w:val="StatementLevel1Hanging"/>
            </w:pPr>
            <w:r w:rsidRPr="00D67221">
              <w:fldChar w:fldCharType="begin">
                <w:ffData>
                  <w:name w:val="Check1"/>
                  <w:enabled/>
                  <w:calcOnExit w:val="0"/>
                  <w:checkBox>
                    <w:sizeAuto/>
                    <w:default w:val="0"/>
                  </w:checkBox>
                </w:ffData>
              </w:fldChar>
            </w:r>
            <w:r w:rsidRPr="00D67221">
              <w:instrText xml:space="preserve"> FORMCHECKBOX </w:instrText>
            </w:r>
            <w:r w:rsidR="004A3860">
              <w:fldChar w:fldCharType="separate"/>
            </w:r>
            <w:r w:rsidRPr="00D67221">
              <w:fldChar w:fldCharType="end"/>
            </w:r>
            <w:r w:rsidRPr="00D67221">
              <w:t xml:space="preserve"> (2)(a) Collection of blood samples</w:t>
            </w:r>
            <w:r w:rsidR="004A3860">
              <w:rPr>
                <w:rStyle w:val="EndnoteReference"/>
                <w:rFonts w:cs="Arial"/>
              </w:rPr>
              <w:endnoteReference w:id="5"/>
            </w:r>
            <w:r w:rsidR="004A3860">
              <w:rPr>
                <w:rFonts w:cs="Arial"/>
              </w:rPr>
              <w:t xml:space="preserve"> </w:t>
            </w:r>
            <w:r w:rsidRPr="00D67221">
              <w:t xml:space="preserve"> by finger stick, </w:t>
            </w:r>
            <w:proofErr w:type="spellStart"/>
            <w:r w:rsidRPr="00D67221">
              <w:t>heel</w:t>
            </w:r>
            <w:proofErr w:type="spellEnd"/>
            <w:r w:rsidRPr="00D67221">
              <w:t xml:space="preserve"> stick, ear stick, or venipuncture from healthy, non-pregnant adults who weigh </w:t>
            </w:r>
            <w:r>
              <w:t>≥</w:t>
            </w:r>
            <w:r w:rsidRPr="00D67221">
              <w:t xml:space="preserve">110 pounds where the amount drawn is </w:t>
            </w:r>
            <w:r>
              <w:t>≤</w:t>
            </w:r>
            <w:r w:rsidRPr="00D67221">
              <w:t xml:space="preserve">550 </w:t>
            </w:r>
            <w:r>
              <w:t>ml</w:t>
            </w:r>
            <w:r>
              <w:rPr>
                <w:rStyle w:val="EndnoteReference"/>
              </w:rPr>
              <w:endnoteReference w:id="6"/>
            </w:r>
            <w:r>
              <w:t>/</w:t>
            </w:r>
            <w:proofErr w:type="gramStart"/>
            <w:r>
              <w:t>8 week</w:t>
            </w:r>
            <w:proofErr w:type="gramEnd"/>
            <w:r>
              <w:t xml:space="preserve"> period and collection occurs at most</w:t>
            </w:r>
            <w:r w:rsidRPr="00D67221">
              <w:t xml:space="preserve"> </w:t>
            </w:r>
            <w:r>
              <w:t xml:space="preserve">2 </w:t>
            </w:r>
            <w:r w:rsidRPr="00D67221">
              <w:t>times/week</w:t>
            </w:r>
            <w:r w:rsidRPr="00D67221">
              <w:rPr>
                <w:rStyle w:val="EndnoteReference"/>
              </w:rPr>
              <w:endnoteReference w:id="7"/>
            </w:r>
            <w:r w:rsidRPr="00D67221">
              <w:t>.</w:t>
            </w:r>
          </w:p>
          <w:p w14:paraId="0BE77470" w14:textId="77777777" w:rsidR="00441CAC" w:rsidRPr="00D67221" w:rsidRDefault="00441CAC" w:rsidP="0066263C">
            <w:pPr>
              <w:pStyle w:val="StatementLevel1Hanging"/>
            </w:pPr>
            <w:r w:rsidRPr="00D67221">
              <w:fldChar w:fldCharType="begin">
                <w:ffData>
                  <w:name w:val="Check1"/>
                  <w:enabled/>
                  <w:calcOnExit w:val="0"/>
                  <w:checkBox>
                    <w:sizeAuto/>
                    <w:default w:val="0"/>
                  </w:checkBox>
                </w:ffData>
              </w:fldChar>
            </w:r>
            <w:r w:rsidRPr="00D67221">
              <w:instrText xml:space="preserve"> FORMCHECKBOX </w:instrText>
            </w:r>
            <w:r w:rsidR="004A3860">
              <w:fldChar w:fldCharType="separate"/>
            </w:r>
            <w:r w:rsidRPr="00D67221">
              <w:fldChar w:fldCharType="end"/>
            </w:r>
            <w:r w:rsidRPr="00D67221">
              <w:t xml:space="preserve"> (2)(b) Collection of blood samples by finger stick, </w:t>
            </w:r>
            <w:proofErr w:type="spellStart"/>
            <w:r w:rsidRPr="00D67221">
              <w:t>heel</w:t>
            </w:r>
            <w:proofErr w:type="spellEnd"/>
            <w:r w:rsidRPr="00D67221">
              <w:t xml:space="preserve"> stick, ear stick, or venipuncture from other adults and children, considering the age, weight, and health of the subjects, the collection procedure, the amount of </w:t>
            </w:r>
            <w:r>
              <w:t xml:space="preserve">blood to be collected (50 ml or </w:t>
            </w:r>
            <w:r w:rsidRPr="00D67221">
              <w:t>3 ml/kg</w:t>
            </w:r>
            <w:r>
              <w:rPr>
                <w:rStyle w:val="EndnoteReference"/>
              </w:rPr>
              <w:endnoteReference w:id="8"/>
            </w:r>
            <w:r w:rsidRPr="00D67221">
              <w:t>/</w:t>
            </w:r>
            <w:r>
              <w:t xml:space="preserve"> whichever is less, per </w:t>
            </w:r>
            <w:r w:rsidRPr="00D67221">
              <w:t>8 week period), and the frequency with which</w:t>
            </w:r>
            <w:r>
              <w:t xml:space="preserve"> it will be collected (at most </w:t>
            </w:r>
            <w:r w:rsidRPr="00D67221">
              <w:t>2 times/week</w:t>
            </w:r>
            <w:r w:rsidRPr="00D67221">
              <w:rPr>
                <w:rStyle w:val="EndnoteReference"/>
              </w:rPr>
              <w:endnoteReference w:id="9"/>
            </w:r>
            <w:r w:rsidRPr="00D67221">
              <w:t>.)</w:t>
            </w:r>
          </w:p>
          <w:p w14:paraId="496AA1D0" w14:textId="77777777" w:rsidR="00441CAC" w:rsidRPr="00D67221" w:rsidRDefault="00441CAC" w:rsidP="0066263C">
            <w:pPr>
              <w:pStyle w:val="StatementLevel1Hanging"/>
            </w:pPr>
            <w:r w:rsidRPr="00D67221">
              <w:fldChar w:fldCharType="begin">
                <w:ffData>
                  <w:name w:val="Check1"/>
                  <w:enabled/>
                  <w:calcOnExit w:val="0"/>
                  <w:checkBox>
                    <w:sizeAuto/>
                    <w:default w:val="0"/>
                  </w:checkBox>
                </w:ffData>
              </w:fldChar>
            </w:r>
            <w:r w:rsidRPr="00D67221">
              <w:instrText xml:space="preserve"> FORMCHECKBOX </w:instrText>
            </w:r>
            <w:r w:rsidR="004A3860">
              <w:fldChar w:fldCharType="separate"/>
            </w:r>
            <w:r w:rsidRPr="00D67221">
              <w:fldChar w:fldCharType="end"/>
            </w:r>
            <w:r w:rsidRPr="00D67221">
              <w:t xml:space="preserve"> (3) Prospective collection of biological specimens for research purposes by noninvasive</w:t>
            </w:r>
            <w:r w:rsidRPr="00D67221">
              <w:rPr>
                <w:rStyle w:val="EndnoteReference"/>
              </w:rPr>
              <w:endnoteReference w:id="10"/>
            </w:r>
            <w:r w:rsidRPr="00D67221">
              <w:t xml:space="preserve"> means.</w:t>
            </w:r>
            <w:r w:rsidRPr="00D67221">
              <w:rPr>
                <w:rStyle w:val="EndnoteReference"/>
              </w:rPr>
              <w:endnoteReference w:id="11"/>
            </w:r>
          </w:p>
          <w:p w14:paraId="1ACE7A16" w14:textId="77777777" w:rsidR="00441CAC" w:rsidRPr="00D67221" w:rsidRDefault="00441CAC" w:rsidP="0066263C">
            <w:pPr>
              <w:pStyle w:val="StatementLevel1Hanging"/>
            </w:pPr>
            <w:r w:rsidRPr="00D67221">
              <w:fldChar w:fldCharType="begin">
                <w:ffData>
                  <w:name w:val="Check1"/>
                  <w:enabled/>
                  <w:calcOnExit w:val="0"/>
                  <w:checkBox>
                    <w:sizeAuto/>
                    <w:default w:val="0"/>
                  </w:checkBox>
                </w:ffData>
              </w:fldChar>
            </w:r>
            <w:r w:rsidRPr="00D67221">
              <w:instrText xml:space="preserve"> FORMCHECKBOX </w:instrText>
            </w:r>
            <w:r w:rsidR="004A3860">
              <w:fldChar w:fldCharType="separate"/>
            </w:r>
            <w:r w:rsidRPr="00D67221">
              <w:fldChar w:fldCharType="end"/>
            </w:r>
            <w:r w:rsidRPr="00D67221">
              <w:t xml:space="preserve"> (4) Collection of data through noninvasive procedures</w:t>
            </w:r>
            <w:r w:rsidRPr="00D67221">
              <w:rPr>
                <w:rStyle w:val="EndnoteReference"/>
              </w:rPr>
              <w:endnoteReference w:id="12"/>
            </w:r>
            <w:r w:rsidRPr="00D67221">
              <w:t xml:space="preserve"> (not involving general anesthesia or sedation) routinely employed in clinical practice, excluding procedures involving x-rays or microwaves. Where medical devices are employed, they must be cleared/approved for marketing.</w:t>
            </w:r>
            <w:r w:rsidRPr="00D67221">
              <w:rPr>
                <w:rStyle w:val="EndnoteReference"/>
              </w:rPr>
              <w:endnoteReference w:id="13"/>
            </w:r>
          </w:p>
          <w:p w14:paraId="7E2E6971" w14:textId="77777777" w:rsidR="00441CAC" w:rsidRPr="00D67221" w:rsidRDefault="00441CAC" w:rsidP="0066263C">
            <w:pPr>
              <w:pStyle w:val="StatementLevel1Hanging"/>
            </w:pPr>
            <w:r w:rsidRPr="00D67221">
              <w:fldChar w:fldCharType="begin">
                <w:ffData>
                  <w:name w:val="Check1"/>
                  <w:enabled/>
                  <w:calcOnExit w:val="0"/>
                  <w:checkBox>
                    <w:sizeAuto/>
                    <w:default w:val="0"/>
                  </w:checkBox>
                </w:ffData>
              </w:fldChar>
            </w:r>
            <w:r w:rsidRPr="00D67221">
              <w:instrText xml:space="preserve"> FORMCHECKBOX </w:instrText>
            </w:r>
            <w:r w:rsidR="004A3860">
              <w:fldChar w:fldCharType="separate"/>
            </w:r>
            <w:r w:rsidRPr="00D67221">
              <w:fldChar w:fldCharType="end"/>
            </w:r>
            <w:r w:rsidRPr="00D67221">
              <w:t xml:space="preserve"> (5) Research involving materials (data, documents, records, or specimens) that have been collected for any purpose, or will be collected solely for non-research purposes.</w:t>
            </w:r>
          </w:p>
          <w:p w14:paraId="559010E1" w14:textId="77777777" w:rsidR="00441CAC" w:rsidRPr="00D67221" w:rsidRDefault="00441CAC" w:rsidP="0066263C">
            <w:pPr>
              <w:pStyle w:val="StatementLevel1Hanging"/>
            </w:pPr>
            <w:r w:rsidRPr="00D67221">
              <w:fldChar w:fldCharType="begin">
                <w:ffData>
                  <w:name w:val="Check1"/>
                  <w:enabled/>
                  <w:calcOnExit w:val="0"/>
                  <w:checkBox>
                    <w:sizeAuto/>
                    <w:default w:val="0"/>
                  </w:checkBox>
                </w:ffData>
              </w:fldChar>
            </w:r>
            <w:r w:rsidRPr="00D67221">
              <w:instrText xml:space="preserve"> FORMCHECKBOX </w:instrText>
            </w:r>
            <w:r w:rsidR="004A3860">
              <w:fldChar w:fldCharType="separate"/>
            </w:r>
            <w:r w:rsidRPr="00D67221">
              <w:fldChar w:fldCharType="end"/>
            </w:r>
            <w:r w:rsidRPr="00D67221">
              <w:t xml:space="preserve"> (6) Collection of data from voice, video, digital, or image recordings made for research purposes.</w:t>
            </w:r>
          </w:p>
          <w:p w14:paraId="12E47942" w14:textId="77777777" w:rsidR="00441CAC" w:rsidRDefault="00441CAC" w:rsidP="0066263C">
            <w:pPr>
              <w:pStyle w:val="StatementLevel1Hanging"/>
              <w:pBdr>
                <w:bottom w:val="single" w:sz="6" w:space="1" w:color="auto"/>
              </w:pBdr>
            </w:pPr>
            <w:r w:rsidRPr="00D67221">
              <w:fldChar w:fldCharType="begin">
                <w:ffData>
                  <w:name w:val="Check1"/>
                  <w:enabled/>
                  <w:calcOnExit w:val="0"/>
                  <w:checkBox>
                    <w:sizeAuto/>
                    <w:default w:val="0"/>
                  </w:checkBox>
                </w:ffData>
              </w:fldChar>
            </w:r>
            <w:r w:rsidRPr="00D67221">
              <w:instrText xml:space="preserve"> FORMCHECKBOX </w:instrText>
            </w:r>
            <w:r w:rsidR="004A3860">
              <w:fldChar w:fldCharType="separate"/>
            </w:r>
            <w:r w:rsidRPr="00D67221">
              <w:fldChar w:fldCharType="end"/>
            </w:r>
            <w:r w:rsidRPr="00D67221">
              <w:t xml:space="preserve"> (7) Research on individual or group characteristics or behavior</w:t>
            </w:r>
            <w:r w:rsidRPr="00D67221">
              <w:rPr>
                <w:rStyle w:val="EndnoteReference"/>
              </w:rPr>
              <w:endnoteReference w:id="14"/>
            </w:r>
            <w:r>
              <w:t>, or r</w:t>
            </w:r>
            <w:r w:rsidRPr="00D67221">
              <w:t>esearch employing survey, interview, oral history, focus group, program evaluation, human factors evaluation, or quality assurance methodologies.</w:t>
            </w:r>
            <w:r>
              <w:rPr>
                <w:rStyle w:val="EndnoteReference"/>
              </w:rPr>
              <w:endnoteReference w:id="15"/>
            </w:r>
          </w:p>
          <w:p w14:paraId="620C9392" w14:textId="77777777" w:rsidR="00441CAC" w:rsidRPr="005F06C7" w:rsidRDefault="00441CAC" w:rsidP="0066263C">
            <w:pPr>
              <w:pStyle w:val="StatementLevel1Hanging"/>
              <w:rPr>
                <w:b/>
                <w:bCs/>
              </w:rPr>
            </w:pPr>
            <w:r w:rsidRPr="005F06C7">
              <w:rPr>
                <w:b/>
                <w:bCs/>
              </w:rPr>
              <w:t>Continuing Review</w:t>
            </w:r>
          </w:p>
          <w:p w14:paraId="17862388" w14:textId="77777777" w:rsidR="00441CAC" w:rsidRDefault="00441CAC" w:rsidP="0066263C">
            <w:pPr>
              <w:pStyle w:val="StatementLevel1Hanging"/>
            </w:pPr>
            <w:r w:rsidRPr="00D67221">
              <w:fldChar w:fldCharType="begin">
                <w:ffData>
                  <w:name w:val="Check1"/>
                  <w:enabled/>
                  <w:calcOnExit w:val="0"/>
                  <w:checkBox>
                    <w:sizeAuto/>
                    <w:default w:val="0"/>
                  </w:checkBox>
                </w:ffData>
              </w:fldChar>
            </w:r>
            <w:r w:rsidRPr="00D67221">
              <w:instrText xml:space="preserve"> FORMCHECKBOX </w:instrText>
            </w:r>
            <w:r w:rsidR="004A3860">
              <w:fldChar w:fldCharType="separate"/>
            </w:r>
            <w:r w:rsidRPr="00D67221">
              <w:fldChar w:fldCharType="end"/>
            </w:r>
            <w:r w:rsidRPr="00D67221">
              <w:t xml:space="preserve"> (8)(a) Continuing review of </w:t>
            </w:r>
            <w:r>
              <w:t xml:space="preserve">FDA-regulated </w:t>
            </w:r>
            <w:r w:rsidRPr="00D67221">
              <w:t>research</w:t>
            </w:r>
            <w:r>
              <w:t xml:space="preserve"> or any research prior to 1/21/2019</w:t>
            </w:r>
            <w:r w:rsidRPr="00D67221">
              <w:t xml:space="preserve"> previously approved by the convened IRB </w:t>
            </w:r>
            <w:proofErr w:type="gramStart"/>
            <w:r w:rsidRPr="00D67221">
              <w:t>where</w:t>
            </w:r>
            <w:proofErr w:type="gramEnd"/>
          </w:p>
          <w:p w14:paraId="100DC391" w14:textId="77777777" w:rsidR="00441CAC" w:rsidRDefault="00441CAC" w:rsidP="0066263C">
            <w:pPr>
              <w:pStyle w:val="StatementLevel1Hanging"/>
              <w:ind w:left="1008"/>
            </w:pPr>
            <w:r w:rsidRPr="00D67221">
              <w:t xml:space="preserve">(i) the research is permanently closed to the enrollment of new </w:t>
            </w:r>
            <w:proofErr w:type="gramStart"/>
            <w:r w:rsidRPr="00D67221">
              <w:t>subjects;</w:t>
            </w:r>
            <w:proofErr w:type="gramEnd"/>
            <w:r w:rsidRPr="00D67221">
              <w:t xml:space="preserve"> </w:t>
            </w:r>
          </w:p>
          <w:p w14:paraId="7B145D20" w14:textId="77777777" w:rsidR="00441CAC" w:rsidRDefault="00441CAC" w:rsidP="0066263C">
            <w:pPr>
              <w:pStyle w:val="StatementLevel1Hanging"/>
              <w:ind w:left="1008"/>
            </w:pPr>
            <w:r w:rsidRPr="00D67221">
              <w:lastRenderedPageBreak/>
              <w:t>(ii) all subjects have completed all research-related interventions; and</w:t>
            </w:r>
          </w:p>
          <w:p w14:paraId="57459174" w14:textId="77777777" w:rsidR="00441CAC" w:rsidRPr="00D67221" w:rsidRDefault="00441CAC" w:rsidP="0066263C">
            <w:pPr>
              <w:pStyle w:val="StatementLevel1Hanging"/>
              <w:ind w:left="1008"/>
            </w:pPr>
            <w:r w:rsidRPr="00D67221">
              <w:t>(iii) the research remains active only for long-term follow-up of subjects</w:t>
            </w:r>
            <w:r>
              <w:rPr>
                <w:rStyle w:val="EndnoteReference"/>
              </w:rPr>
              <w:endnoteReference w:id="16"/>
            </w:r>
            <w:r w:rsidRPr="00D67221">
              <w:t>. (For a multi-center protocol, an expedited review procedure may be used by the IRB at a particular site whenever these conditions are satisfied for that site.)</w:t>
            </w:r>
          </w:p>
          <w:p w14:paraId="22EA00A9" w14:textId="77777777" w:rsidR="00441CAC" w:rsidRPr="00D67221" w:rsidRDefault="00441CAC" w:rsidP="0066263C">
            <w:pPr>
              <w:pStyle w:val="StatementLevel1Hanging"/>
            </w:pPr>
            <w:r w:rsidRPr="00D67221">
              <w:fldChar w:fldCharType="begin">
                <w:ffData>
                  <w:name w:val="Check1"/>
                  <w:enabled/>
                  <w:calcOnExit w:val="0"/>
                  <w:checkBox>
                    <w:sizeAuto/>
                    <w:default w:val="0"/>
                  </w:checkBox>
                </w:ffData>
              </w:fldChar>
            </w:r>
            <w:r w:rsidRPr="00D67221">
              <w:instrText xml:space="preserve"> FORMCHECKBOX </w:instrText>
            </w:r>
            <w:r w:rsidR="004A3860">
              <w:fldChar w:fldCharType="separate"/>
            </w:r>
            <w:r w:rsidRPr="00D67221">
              <w:fldChar w:fldCharType="end"/>
            </w:r>
            <w:r w:rsidRPr="00D67221">
              <w:t xml:space="preserve"> (8)(b) Continuing review of research previously approved by the convened IRB where no subjects have ever been enrolled at a particular site and neither the investigator nor the IRB at a particular site has identified any additional risks from any site or other relevant source</w:t>
            </w:r>
            <w:r>
              <w:rPr>
                <w:rStyle w:val="EndnoteReference"/>
              </w:rPr>
              <w:endnoteReference w:id="17"/>
            </w:r>
            <w:r w:rsidRPr="00D67221">
              <w:t>.</w:t>
            </w:r>
          </w:p>
          <w:p w14:paraId="06280DFE" w14:textId="77777777" w:rsidR="00441CAC" w:rsidRPr="00D67221" w:rsidRDefault="00441CAC" w:rsidP="0066263C">
            <w:pPr>
              <w:pStyle w:val="StatementLevel1Hanging"/>
            </w:pPr>
            <w:r w:rsidRPr="00D67221">
              <w:fldChar w:fldCharType="begin">
                <w:ffData>
                  <w:name w:val="Check1"/>
                  <w:enabled/>
                  <w:calcOnExit w:val="0"/>
                  <w:checkBox>
                    <w:sizeAuto/>
                    <w:default w:val="0"/>
                  </w:checkBox>
                </w:ffData>
              </w:fldChar>
            </w:r>
            <w:r w:rsidRPr="00D67221">
              <w:instrText xml:space="preserve"> FORMCHECKBOX </w:instrText>
            </w:r>
            <w:r w:rsidR="004A3860">
              <w:fldChar w:fldCharType="separate"/>
            </w:r>
            <w:r w:rsidRPr="00D67221">
              <w:fldChar w:fldCharType="end"/>
            </w:r>
            <w:r w:rsidRPr="00D67221">
              <w:t xml:space="preserve"> (8)(c) Continuing review of research previously approved by the convened IRB where the remaining research activities are limited to data analysis. (For a multi-center protocol, an expedited review procedure may be used by the IRB at a particular site whenever these conditions are satisfied for that site.)</w:t>
            </w:r>
          </w:p>
          <w:p w14:paraId="49AD7E66" w14:textId="77777777" w:rsidR="00441CAC" w:rsidRDefault="00441CAC" w:rsidP="0066263C">
            <w:pPr>
              <w:pStyle w:val="StatementLevel1Hanging"/>
            </w:pPr>
            <w:r w:rsidRPr="00D67221">
              <w:fldChar w:fldCharType="begin">
                <w:ffData>
                  <w:name w:val="Check1"/>
                  <w:enabled/>
                  <w:calcOnExit w:val="0"/>
                  <w:checkBox>
                    <w:sizeAuto/>
                    <w:default w:val="0"/>
                  </w:checkBox>
                </w:ffData>
              </w:fldChar>
            </w:r>
            <w:r w:rsidRPr="00D67221">
              <w:instrText xml:space="preserve"> FORMCHECKBOX </w:instrText>
            </w:r>
            <w:r w:rsidR="004A3860">
              <w:fldChar w:fldCharType="separate"/>
            </w:r>
            <w:r w:rsidRPr="00D67221">
              <w:fldChar w:fldCharType="end"/>
            </w:r>
            <w:r w:rsidRPr="00D67221">
              <w:t xml:space="preserve"> (9) Continuing review of research, not conducted under an investigational new drug application or investigational device exemption where categories (2) through (8) do not apply but the </w:t>
            </w:r>
            <w:r w:rsidRPr="005F06C7">
              <w:rPr>
                <w:u w:val="single"/>
              </w:rPr>
              <w:t>IRB has determined and documented at a convened meeting</w:t>
            </w:r>
            <w:r w:rsidRPr="00D67221">
              <w:t xml:space="preserve"> that the research involves no greater than </w:t>
            </w:r>
            <w:r w:rsidRPr="002C67B8">
              <w:rPr>
                <w:u w:val="double"/>
              </w:rPr>
              <w:t>Minimal Risk</w:t>
            </w:r>
            <w:r w:rsidRPr="00D67221">
              <w:t xml:space="preserve"> </w:t>
            </w:r>
            <w:r w:rsidRPr="005F06C7">
              <w:rPr>
                <w:i/>
                <w:iCs/>
              </w:rPr>
              <w:t>and</w:t>
            </w:r>
            <w:r w:rsidRPr="00D67221">
              <w:t xml:space="preserve"> no additional risks have been identified.</w:t>
            </w:r>
            <w:r>
              <w:rPr>
                <w:rStyle w:val="EndnoteReference"/>
              </w:rPr>
              <w:endnoteReference w:id="18"/>
            </w:r>
            <w:r>
              <w:t xml:space="preserve"> (</w:t>
            </w:r>
            <w:r w:rsidRPr="00920DDC">
              <w:t>A nonsignificant risk (NSR) study that is determined to be minimal risk by a convened board would be eligible for expedited review for continuing review under Category 9 (per OC GCP correspondence from FDA dated January 2015)</w:t>
            </w:r>
            <w:r>
              <w:t>)</w:t>
            </w:r>
            <w:r w:rsidRPr="00920DDC">
              <w:t>.</w:t>
            </w:r>
            <w:r>
              <w:t xml:space="preserve"> </w:t>
            </w:r>
          </w:p>
        </w:tc>
      </w:tr>
    </w:tbl>
    <w:p w14:paraId="0651E15E" w14:textId="77777777" w:rsidR="00D23CD5" w:rsidRPr="00441CAC" w:rsidRDefault="00D23CD5" w:rsidP="00441CAC"/>
    <w:sectPr w:rsidR="00D23CD5" w:rsidRPr="00441CAC" w:rsidSect="00C0319E">
      <w:headerReference w:type="default"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8F86A1" w14:textId="77777777" w:rsidR="005D2C5A" w:rsidRDefault="005D2C5A">
      <w:r>
        <w:separator/>
      </w:r>
    </w:p>
  </w:endnote>
  <w:endnote w:type="continuationSeparator" w:id="0">
    <w:p w14:paraId="5C62914B" w14:textId="77777777" w:rsidR="005D2C5A" w:rsidRDefault="005D2C5A">
      <w:r>
        <w:continuationSeparator/>
      </w:r>
    </w:p>
  </w:endnote>
  <w:endnote w:id="1">
    <w:p w14:paraId="6AD58FCF" w14:textId="77777777" w:rsidR="00441CAC" w:rsidRPr="001B1892" w:rsidRDefault="00441CAC" w:rsidP="00441CAC">
      <w:pPr>
        <w:pStyle w:val="EndnoteText"/>
        <w:rPr>
          <w:szCs w:val="18"/>
        </w:rPr>
      </w:pPr>
      <w:r w:rsidRPr="00E85B6D">
        <w:rPr>
          <w:rStyle w:val="EndnoteReference"/>
          <w:szCs w:val="18"/>
        </w:rPr>
        <w:endnoteRef/>
      </w:r>
      <w:r w:rsidRPr="00E85B6D">
        <w:rPr>
          <w:szCs w:val="18"/>
        </w:rPr>
        <w:t xml:space="preserve"> </w:t>
      </w:r>
      <w:r w:rsidRPr="00B2782F">
        <w:rPr>
          <w:szCs w:val="18"/>
          <w:shd w:val="clear" w:color="auto" w:fill="FFFFFF"/>
        </w:rPr>
        <w:t xml:space="preserve">Humanitarian Device Exemption (HDE) Program Guidance for Industry and Food and Drug Administration Staff Document issued on September 6, </w:t>
      </w:r>
      <w:proofErr w:type="gramStart"/>
      <w:r w:rsidRPr="00B2782F">
        <w:rPr>
          <w:szCs w:val="18"/>
          <w:shd w:val="clear" w:color="auto" w:fill="FFFFFF"/>
        </w:rPr>
        <w:t>2019</w:t>
      </w:r>
      <w:proofErr w:type="gramEnd"/>
      <w:r w:rsidRPr="00B2782F">
        <w:rPr>
          <w:szCs w:val="18"/>
          <w:shd w:val="clear" w:color="auto" w:fill="FFFFFF"/>
        </w:rPr>
        <w:t xml:space="preserve"> states, “For continuing review [of the HUD], an IRB may use an expedited review procedure in which a chairperson or one or more experienced reviewers carries out the review, similar to the expedited review procedure described at 21 CFR 56.110(b).</w:t>
      </w:r>
    </w:p>
  </w:endnote>
  <w:endnote w:id="2">
    <w:p w14:paraId="1DFAE991" w14:textId="77777777" w:rsidR="00441CAC" w:rsidRDefault="00441CAC" w:rsidP="00441CAC">
      <w:pPr>
        <w:pStyle w:val="EndnoteText"/>
      </w:pPr>
      <w:r>
        <w:rPr>
          <w:rStyle w:val="EndnoteReference"/>
        </w:rPr>
        <w:endnoteRef/>
      </w:r>
      <w:r>
        <w:t xml:space="preserve"> </w:t>
      </w:r>
      <w:r w:rsidRPr="00090F43">
        <w:t>AAHRPP Tip Sheet 18: Review of Research involving Prisoners and the Role of the Prisoner Representative; OHRP Prisoner Research FAQs https://www.hhs.gov/ohrp/regulations-and-policy/guidance/faq/prisoner-research/index.html</w:t>
      </w:r>
    </w:p>
  </w:endnote>
  <w:endnote w:id="3">
    <w:p w14:paraId="3DDF32C6" w14:textId="77777777" w:rsidR="00441CAC" w:rsidRDefault="00441CAC" w:rsidP="00441CAC">
      <w:pPr>
        <w:pStyle w:val="EndnoteText"/>
      </w:pPr>
      <w:r>
        <w:rPr>
          <w:rStyle w:val="EndnoteReference"/>
        </w:rPr>
        <w:endnoteRef/>
      </w:r>
      <w:r>
        <w:t xml:space="preserve"> </w:t>
      </w:r>
      <w:r w:rsidRPr="00CC45C3">
        <w:t>For research that does not involve interaction with prisoners (e.g., existing data, record review) review by a prisoner representative is not required (AAHRPP Tip Sheet 18).</w:t>
      </w:r>
    </w:p>
  </w:endnote>
  <w:endnote w:id="4">
    <w:p w14:paraId="36AB9A44" w14:textId="77777777" w:rsidR="00441CAC" w:rsidRDefault="00441CAC" w:rsidP="00441CAC">
      <w:pPr>
        <w:pStyle w:val="EndnoteText"/>
      </w:pPr>
      <w:r>
        <w:rPr>
          <w:rStyle w:val="EndnoteReference"/>
        </w:rPr>
        <w:endnoteRef/>
      </w:r>
      <w:r>
        <w:t xml:space="preserve"> </w:t>
      </w:r>
      <w:r w:rsidRPr="00726F6A">
        <w:t xml:space="preserve">Classified information is sensitive information to which access is restricted by law or regulation to </w:t>
      </w:r>
      <w:proofErr w:type="gramStart"/>
      <w:r w:rsidRPr="00726F6A">
        <w:t>particular groups</w:t>
      </w:r>
      <w:proofErr w:type="gramEnd"/>
      <w:r w:rsidRPr="00726F6A">
        <w:t xml:space="preserve"> of persons. A formal security clearance is required to handle classified documents or access classified data.</w:t>
      </w:r>
      <w:r>
        <w:t xml:space="preserve"> In the United States </w:t>
      </w:r>
      <w:r w:rsidRPr="00FF1ADC">
        <w:t>classified research involving human subjects</w:t>
      </w:r>
      <w:r>
        <w:t xml:space="preserve"> is</w:t>
      </w:r>
      <w:r w:rsidRPr="00FF1ADC">
        <w:t xml:space="preserve"> where the protocol</w:t>
      </w:r>
      <w:r>
        <w:t xml:space="preserve">, </w:t>
      </w:r>
      <w:r w:rsidRPr="00FF1ADC">
        <w:t>information required by the IRB for review and oversight</w:t>
      </w:r>
      <w:r>
        <w:t xml:space="preserve">, or information </w:t>
      </w:r>
      <w:r w:rsidRPr="00FF1ADC">
        <w:t>provided by the research subjects includes classified information, as defined in Executive Order 13526, “Classified National Security Information,” December 29, 2009</w:t>
      </w:r>
    </w:p>
  </w:endnote>
  <w:endnote w:id="5">
    <w:p w14:paraId="0268D6A3" w14:textId="77777777" w:rsidR="004A3860" w:rsidRDefault="004A3860" w:rsidP="004A3860">
      <w:pPr>
        <w:pStyle w:val="EndnoteText"/>
      </w:pPr>
      <w:r>
        <w:rPr>
          <w:rStyle w:val="EndnoteReference"/>
        </w:rPr>
        <w:endnoteRef/>
      </w:r>
      <w:r>
        <w:t xml:space="preserve"> Collection of blood samples from other adults and children may include a draw from an existing peripheral indwelling catheter; however, all draws from central lines </w:t>
      </w:r>
      <w:proofErr w:type="gramStart"/>
      <w:r>
        <w:t>are considered to be</w:t>
      </w:r>
      <w:proofErr w:type="gramEnd"/>
      <w:r>
        <w:t xml:space="preserve"> greater than minimal risk. </w:t>
      </w:r>
      <w:r>
        <w:rPr>
          <w:i/>
        </w:rPr>
        <w:t>Per correspondence with OHRP dated April 2023.</w:t>
      </w:r>
    </w:p>
  </w:endnote>
  <w:endnote w:id="6">
    <w:p w14:paraId="7049EF5A" w14:textId="77777777" w:rsidR="00441CAC" w:rsidRDefault="00441CAC" w:rsidP="00441CAC">
      <w:pPr>
        <w:pStyle w:val="EndnoteText"/>
      </w:pPr>
      <w:r>
        <w:rPr>
          <w:rStyle w:val="EndnoteReference"/>
        </w:rPr>
        <w:endnoteRef/>
      </w:r>
      <w:r>
        <w:t xml:space="preserve"> </w:t>
      </w:r>
      <w:r w:rsidRPr="005F0261">
        <w:t xml:space="preserve">Volume pertains to amount collected for research purposes; does not include volume drawn for clinical care purposes. </w:t>
      </w:r>
      <w:r w:rsidRPr="00B2782F">
        <w:rPr>
          <w:i/>
          <w:iCs/>
        </w:rPr>
        <w:t>Per correspondence with OHRP dated October 2019.</w:t>
      </w:r>
    </w:p>
  </w:endnote>
  <w:endnote w:id="7">
    <w:p w14:paraId="5F7048ED" w14:textId="77777777" w:rsidR="00441CAC" w:rsidRPr="00D67221" w:rsidRDefault="00441CAC" w:rsidP="00441CAC">
      <w:pPr>
        <w:pStyle w:val="EndnoteText"/>
      </w:pPr>
      <w:r w:rsidRPr="00D67221">
        <w:rPr>
          <w:rStyle w:val="EndnoteReference"/>
        </w:rPr>
        <w:endnoteRef/>
      </w:r>
      <w:r>
        <w:t xml:space="preserve"> </w:t>
      </w:r>
      <w:r w:rsidRPr="00D67221">
        <w:t>Multiple withdrawals of blood from an indwelling venous line are more than one collection. Therefore, a research study involving withdrawal of more than two blood samples from an indwelling venous line in a week is not eligible for review using the expedited procedure.</w:t>
      </w:r>
    </w:p>
  </w:endnote>
  <w:endnote w:id="8">
    <w:p w14:paraId="71AAA867" w14:textId="77777777" w:rsidR="00441CAC" w:rsidRDefault="00441CAC" w:rsidP="00441CAC">
      <w:pPr>
        <w:pStyle w:val="EndnoteText"/>
      </w:pPr>
      <w:r>
        <w:rPr>
          <w:rStyle w:val="EndnoteReference"/>
        </w:rPr>
        <w:endnoteRef/>
      </w:r>
      <w:r>
        <w:t xml:space="preserve"> </w:t>
      </w:r>
      <w:r w:rsidRPr="005F0261">
        <w:t xml:space="preserve">Volume pertains to amount collected for research purposes; does not include volume drawn for clinical care purposes. </w:t>
      </w:r>
      <w:r w:rsidRPr="00B2782F">
        <w:rPr>
          <w:i/>
          <w:iCs/>
        </w:rPr>
        <w:t>Per correspondence with OHRP dated October 2019.</w:t>
      </w:r>
    </w:p>
  </w:endnote>
  <w:endnote w:id="9">
    <w:p w14:paraId="3B0B5E5F" w14:textId="77777777" w:rsidR="00441CAC" w:rsidRPr="00D67221" w:rsidRDefault="00441CAC" w:rsidP="00441CAC">
      <w:pPr>
        <w:pStyle w:val="EndnoteText"/>
      </w:pPr>
      <w:r w:rsidRPr="00D67221">
        <w:rPr>
          <w:rStyle w:val="EndnoteReference"/>
        </w:rPr>
        <w:endnoteRef/>
      </w:r>
      <w:r w:rsidRPr="00D67221">
        <w:t xml:space="preserve"> Multiple withdrawals of blood from an indwelling venous line are more than one collection. Therefore, a research study involving withdrawal of more than two blood samples from an indwelling venous line in a week is not eligible for review using the expedited procedure.</w:t>
      </w:r>
    </w:p>
  </w:endnote>
  <w:endnote w:id="10">
    <w:p w14:paraId="3E302C2B" w14:textId="77777777" w:rsidR="00441CAC" w:rsidRPr="00D67221" w:rsidRDefault="00441CAC" w:rsidP="00441CAC">
      <w:pPr>
        <w:pStyle w:val="EndnoteText"/>
      </w:pPr>
      <w:r w:rsidRPr="00D67221">
        <w:rPr>
          <w:rStyle w:val="EndnoteReference"/>
        </w:rPr>
        <w:endnoteRef/>
      </w:r>
      <w:r w:rsidRPr="00D67221">
        <w:t xml:space="preserve"> Non-invasive procedures </w:t>
      </w:r>
      <w:proofErr w:type="gramStart"/>
      <w:r w:rsidRPr="00D67221">
        <w:t>include, but</w:t>
      </w:r>
      <w:proofErr w:type="gramEnd"/>
      <w:r w:rsidRPr="00D67221">
        <w:t xml:space="preserve"> are not limited to: (1) vaginal swabs that do not go beyond the cervical </w:t>
      </w:r>
      <w:proofErr w:type="spellStart"/>
      <w:r w:rsidRPr="00D67221">
        <w:t>os</w:t>
      </w:r>
      <w:proofErr w:type="spellEnd"/>
      <w:r w:rsidRPr="00D67221">
        <w:t>; (2) rectal swabs that do not go beyond the rectum; and (3) nasal swabs that do not go beyond the nares.</w:t>
      </w:r>
    </w:p>
  </w:endnote>
  <w:endnote w:id="11">
    <w:p w14:paraId="591B364D" w14:textId="77777777" w:rsidR="00441CAC" w:rsidRPr="00D67221" w:rsidRDefault="00441CAC" w:rsidP="00441CAC">
      <w:pPr>
        <w:pStyle w:val="EndnoteText"/>
      </w:pPr>
      <w:r w:rsidRPr="00D67221">
        <w:rPr>
          <w:rStyle w:val="EndnoteReference"/>
        </w:rPr>
        <w:endnoteRef/>
      </w:r>
      <w:r w:rsidRPr="00D67221">
        <w:t xml:space="preserve"> Examples: (a) hair and nail clippings in a non-disfiguring manner; (b) deciduous teeth at time of exfoliation or if routine patient care indicates a need for extraction; (c) permanent teeth if routine patient care indicates a need for extraction; (d) excreta and external secretions (including sweat); (e) </w:t>
      </w:r>
      <w:proofErr w:type="spellStart"/>
      <w:r w:rsidRPr="00D67221">
        <w:t>uncannulated</w:t>
      </w:r>
      <w:proofErr w:type="spellEnd"/>
      <w:r w:rsidRPr="00D67221">
        <w:t xml:space="preserve"> saliva collected either in an unstimulated fashion or stimulated by chewing gum-base or wax or by applying a dilute citric solution to the tongue; (f) placenta removed at delivery; (g) amniotic fluid obtained at the time of rupture of the membrane prior to or during labor; (h) supra- and subgingival dental plaque and calculus, provided the collection procedure is not more invasive than routine prophylactic scaling of the teeth and the process is accomplished in accordance with accepted prophylactic techniques; (i) mucosal and skin cells collected by buccal scraping or swab, skin swab, or mouth washings; (j) sputum collected after saline mist nebulization.</w:t>
      </w:r>
    </w:p>
  </w:endnote>
  <w:endnote w:id="12">
    <w:p w14:paraId="03FF0929" w14:textId="77777777" w:rsidR="00441CAC" w:rsidRPr="00D67221" w:rsidRDefault="00441CAC" w:rsidP="00441CAC">
      <w:pPr>
        <w:pStyle w:val="EndnoteText"/>
      </w:pPr>
      <w:r w:rsidRPr="00D67221">
        <w:rPr>
          <w:rStyle w:val="EndnoteReference"/>
        </w:rPr>
        <w:endnoteRef/>
      </w:r>
      <w:r w:rsidRPr="00D67221">
        <w:t xml:space="preserve"> Non-invasive procedures </w:t>
      </w:r>
      <w:proofErr w:type="gramStart"/>
      <w:r w:rsidRPr="00D67221">
        <w:t>include, but</w:t>
      </w:r>
      <w:proofErr w:type="gramEnd"/>
      <w:r w:rsidRPr="00D67221">
        <w:t xml:space="preserve"> are not limited to: (1) vaginal swabs that do not go beyond the cervical </w:t>
      </w:r>
      <w:proofErr w:type="spellStart"/>
      <w:r w:rsidRPr="00D67221">
        <w:t>os</w:t>
      </w:r>
      <w:proofErr w:type="spellEnd"/>
      <w:r w:rsidRPr="00D67221">
        <w:t>; (2) rectal swabs that do not go beyond the rectum; and (3) nasal swabs that do not go beyond the nares.</w:t>
      </w:r>
    </w:p>
  </w:endnote>
  <w:endnote w:id="13">
    <w:p w14:paraId="6A0F0D8F" w14:textId="77777777" w:rsidR="00441CAC" w:rsidRPr="00D67221" w:rsidRDefault="00441CAC" w:rsidP="00441CAC">
      <w:pPr>
        <w:pStyle w:val="EndnoteText"/>
      </w:pPr>
      <w:r w:rsidRPr="00D67221">
        <w:rPr>
          <w:rStyle w:val="EndnoteReference"/>
        </w:rPr>
        <w:endnoteRef/>
      </w:r>
      <w:r w:rsidRPr="00D67221">
        <w:t xml:space="preserve"> Examples: (a) physical sensors that are applied either to the surface of the body or at a distance and do not involve input of significant amounts of energy into the subject or an invasion of the subject’s privacy; (b) weighing or testing sensory acuity; (c) magnetic resonance imaging; (d) electrocardiography, electroencephalography, thermography, detection of naturally occurring radioactivity, electroretinography, ultrasound, diagnostic infrared imaging, Doppler blood flow, and echocardiography; (e) moderate exercise, muscular strength testing, body composition assessment, and flexibility testing where appropriate given the age, weight, and health of the individual.</w:t>
      </w:r>
    </w:p>
  </w:endnote>
  <w:endnote w:id="14">
    <w:p w14:paraId="5E881278" w14:textId="77777777" w:rsidR="00441CAC" w:rsidRDefault="00441CAC" w:rsidP="00441CAC">
      <w:pPr>
        <w:pStyle w:val="EndnoteText"/>
      </w:pPr>
      <w:r w:rsidRPr="00D67221">
        <w:rPr>
          <w:rStyle w:val="EndnoteReference"/>
        </w:rPr>
        <w:endnoteRef/>
      </w:r>
      <w:r w:rsidRPr="00D67221">
        <w:t xml:space="preserve"> Examples: Research on perception, cognition, motivation, identity, language, communication, cultural beliefs or practices, and social behavior</w:t>
      </w:r>
      <w:r>
        <w:t>.</w:t>
      </w:r>
    </w:p>
    <w:p w14:paraId="25397889" w14:textId="77777777" w:rsidR="00441CAC" w:rsidRPr="00D67221" w:rsidRDefault="00441CAC" w:rsidP="00441CAC">
      <w:pPr>
        <w:pStyle w:val="EndnoteText"/>
      </w:pPr>
      <w:r>
        <w:rPr>
          <w:rStyle w:val="EndnoteReference"/>
        </w:rPr>
        <w:endnoteRef/>
      </w:r>
      <w:r>
        <w:rPr>
          <w:vertAlign w:val="superscript"/>
        </w:rPr>
        <w:t>i</w:t>
      </w:r>
      <w:r>
        <w:t xml:space="preserve"> </w:t>
      </w:r>
      <w:r w:rsidRPr="005C7539">
        <w:t>This does not include scholarly and journalistic activities (e.g., oral history, journalism, biography, literary criticism, legal research, and historical scholarship), including the collection and use of information, that focus directly on the specific individuals about whom the information is collected; this is deemed not to be research per 45 CFR 46. 102(l)(1).</w:t>
      </w:r>
    </w:p>
  </w:endnote>
  <w:endnote w:id="15">
    <w:p w14:paraId="28D1EBAC" w14:textId="77777777" w:rsidR="00441CAC" w:rsidRDefault="00441CAC" w:rsidP="00441CAC">
      <w:pPr>
        <w:pStyle w:val="EndnoteText"/>
      </w:pPr>
      <w:r>
        <w:rPr>
          <w:rStyle w:val="EndnoteReference"/>
        </w:rPr>
        <w:endnoteRef/>
      </w:r>
      <w:r>
        <w:t xml:space="preserve"> </w:t>
      </w:r>
      <w:r w:rsidRPr="00CC2B4E">
        <w:t>For research approved on or after 1/21/2019, this does not include scholarly and journalistic activities (e.g., oral history, journalism, biography, literary criticism, legal research, and historical scholarship), including the collection and use of information, that focus directly on the specific individuals about whom the information is collected; this is deemed not to be research per 45 CFR 46. 102(l)(1).</w:t>
      </w:r>
    </w:p>
  </w:endnote>
  <w:endnote w:id="16">
    <w:p w14:paraId="184AFF67" w14:textId="77777777" w:rsidR="00441CAC" w:rsidRPr="00A64E26" w:rsidRDefault="00441CAC" w:rsidP="00441CAC">
      <w:pPr>
        <w:pStyle w:val="EndnoteText"/>
      </w:pPr>
      <w:r>
        <w:rPr>
          <w:rStyle w:val="EndnoteReference"/>
        </w:rPr>
        <w:endnoteRef/>
      </w:r>
      <w:r>
        <w:rPr>
          <w:vertAlign w:val="superscript"/>
        </w:rPr>
        <w:t>i</w:t>
      </w:r>
      <w:r>
        <w:t xml:space="preserve"> </w:t>
      </w:r>
      <w:proofErr w:type="gramStart"/>
      <w:r>
        <w:t>Long</w:t>
      </w:r>
      <w:proofErr w:type="gramEnd"/>
      <w:r>
        <w:t xml:space="preserve"> term follow up includes research interactions that involve no more than minimal risk to subjects (e.g., quality of life surveys); and collection of follow-up data from procedures or interventions that would have been done as part of routine clinical practice to monitor a subject for disease progression or recurrence, regardless of whether the procedures or interventions are described in the research protocol. Long term follow-up excludes r</w:t>
      </w:r>
      <w:r w:rsidRPr="00442B66">
        <w:t>esearch interventions that would not have been performed for clinical purposes, even if the research interventions involve no more than minimal risk.</w:t>
      </w:r>
    </w:p>
  </w:endnote>
  <w:endnote w:id="17">
    <w:p w14:paraId="1034C4B3" w14:textId="77777777" w:rsidR="00441CAC" w:rsidRDefault="00441CAC" w:rsidP="00441CAC">
      <w:pPr>
        <w:pStyle w:val="EndnoteText"/>
      </w:pPr>
      <w:r>
        <w:rPr>
          <w:rStyle w:val="EndnoteReference"/>
        </w:rPr>
        <w:endnoteRef/>
      </w:r>
      <w:r>
        <w:t xml:space="preserve"> </w:t>
      </w:r>
      <w:r w:rsidRPr="000F3E67">
        <w:rPr>
          <w:szCs w:val="18"/>
        </w:rPr>
        <w:t>OHRP recommends that IRBs use their discretion “to determine otherwise” under §46.109(f)(1) to determine that continuing review of research should be conducted at intervals appropriate to their degree of risk, but not less than once per year for research that is subject to the 2</w:t>
      </w:r>
      <w:r w:rsidRPr="001B1892">
        <w:rPr>
          <w:szCs w:val="18"/>
        </w:rPr>
        <w:t xml:space="preserve">018 Requirements for expedited categories (8)(b) and (9).  </w:t>
      </w:r>
      <w:r w:rsidRPr="00162156">
        <w:rPr>
          <w:szCs w:val="18"/>
          <w:shd w:val="clear" w:color="auto" w:fill="FFFFFF"/>
        </w:rPr>
        <w:t xml:space="preserve">OHRP 2018 Requirements FAQs </w:t>
      </w:r>
      <w:hyperlink r:id="rId1" w:history="1">
        <w:r w:rsidRPr="00162156">
          <w:rPr>
            <w:rStyle w:val="Hyperlink"/>
            <w:szCs w:val="18"/>
            <w:shd w:val="clear" w:color="auto" w:fill="FFFFFF"/>
          </w:rPr>
          <w:t>https://www.hhs.gov/ohrp/regulations-and-policy/guidance/faq/2018-requirements-faqs/index.html</w:t>
        </w:r>
      </w:hyperlink>
    </w:p>
  </w:endnote>
  <w:endnote w:id="18">
    <w:p w14:paraId="536AB5EE" w14:textId="77777777" w:rsidR="00441CAC" w:rsidRDefault="00441CAC" w:rsidP="00441CAC">
      <w:pPr>
        <w:pStyle w:val="EndnoteText"/>
      </w:pPr>
      <w:r>
        <w:rPr>
          <w:rStyle w:val="EndnoteReference"/>
        </w:rPr>
        <w:endnoteRef/>
      </w:r>
      <w:r>
        <w:t xml:space="preserve"> Ibid.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Benguiat Bk BT">
    <w:charset w:val="00"/>
    <w:family w:val="roman"/>
    <w:pitch w:val="variable"/>
    <w:sig w:usb0="00000087" w:usb1="00000000" w:usb2="00000000" w:usb3="00000000" w:csb0="0000001B"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25BA09" w14:textId="77777777" w:rsidR="009B0DF9" w:rsidRPr="003E39E7" w:rsidRDefault="004A3860" w:rsidP="00FF0664">
    <w:pPr>
      <w:pStyle w:val="SOPFooter"/>
      <w:tabs>
        <w:tab w:val="right" w:pos="10800"/>
      </w:tabs>
      <w:jc w:val="left"/>
    </w:pPr>
    <w:hyperlink w:history="1"/>
    <w:r w:rsidR="006C5135" w:rsidRPr="009A4687">
      <w:tab/>
    </w: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2E0CCC" w14:textId="77777777" w:rsidR="005D2C5A" w:rsidRDefault="005D2C5A">
      <w:r>
        <w:separator/>
      </w:r>
    </w:p>
  </w:footnote>
  <w:footnote w:type="continuationSeparator" w:id="0">
    <w:p w14:paraId="3FF12893" w14:textId="77777777" w:rsidR="005D2C5A" w:rsidRDefault="005D2C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0" w:type="pct"/>
      <w:tblLook w:val="04A0" w:firstRow="1" w:lastRow="0" w:firstColumn="1" w:lastColumn="0" w:noHBand="0" w:noVBand="1"/>
    </w:tblPr>
    <w:tblGrid>
      <w:gridCol w:w="1336"/>
      <w:gridCol w:w="2457"/>
      <w:gridCol w:w="2882"/>
      <w:gridCol w:w="2151"/>
      <w:gridCol w:w="1964"/>
    </w:tblGrid>
    <w:tr w:rsidR="00922189" w:rsidRPr="00922189" w14:paraId="3BFEC5A9" w14:textId="77777777" w:rsidTr="00EE3649">
      <w:trPr>
        <w:trHeight w:val="430"/>
      </w:trPr>
      <w:tc>
        <w:tcPr>
          <w:tcW w:w="438" w:type="pct"/>
          <w:tcBorders>
            <w:top w:val="nil"/>
            <w:left w:val="nil"/>
            <w:bottom w:val="nil"/>
            <w:right w:val="nil"/>
          </w:tcBorders>
          <w:shd w:val="clear" w:color="auto" w:fill="auto"/>
          <w:noWrap/>
          <w:vAlign w:val="bottom"/>
          <w:hideMark/>
        </w:tcPr>
        <w:p w14:paraId="27F6D0C9" w14:textId="77777777" w:rsidR="00922189" w:rsidRPr="00922189" w:rsidRDefault="00922189" w:rsidP="00922189">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922189" w:rsidRPr="00922189" w14:paraId="1E8C644B" w14:textId="77777777" w:rsidTr="00EE3649">
            <w:trPr>
              <w:trHeight w:val="330"/>
              <w:tblCellSpacing w:w="0" w:type="dxa"/>
            </w:trPr>
            <w:tc>
              <w:tcPr>
                <w:tcW w:w="1120" w:type="dxa"/>
                <w:tcBorders>
                  <w:top w:val="nil"/>
                  <w:left w:val="nil"/>
                  <w:bottom w:val="nil"/>
                  <w:right w:val="nil"/>
                </w:tcBorders>
                <w:shd w:val="clear" w:color="auto" w:fill="auto"/>
                <w:noWrap/>
                <w:vAlign w:val="bottom"/>
                <w:hideMark/>
              </w:tcPr>
              <w:p w14:paraId="42B46B7D" w14:textId="40267D82" w:rsidR="00922189" w:rsidRPr="00922189" w:rsidRDefault="00922189" w:rsidP="00922189">
                <w:pPr>
                  <w:rPr>
                    <w:rFonts w:ascii="Calibri" w:hAnsi="Calibri" w:cs="Calibri"/>
                    <w:color w:val="000000"/>
                    <w:sz w:val="22"/>
                    <w:szCs w:val="22"/>
                  </w:rPr>
                </w:pPr>
              </w:p>
            </w:tc>
          </w:tr>
        </w:tbl>
        <w:p w14:paraId="0AF04879" w14:textId="77777777" w:rsidR="00922189" w:rsidRPr="00922189" w:rsidRDefault="00922189" w:rsidP="00922189">
          <w:pPr>
            <w:rPr>
              <w:rFonts w:ascii="Calibri" w:hAnsi="Calibri" w:cs="Calibri"/>
              <w:color w:val="000000"/>
              <w:sz w:val="22"/>
              <w:szCs w:val="22"/>
            </w:rPr>
          </w:pPr>
        </w:p>
      </w:tc>
      <w:tc>
        <w:tcPr>
          <w:tcW w:w="4562"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3F18F86A" w14:textId="77777777" w:rsidR="00922189" w:rsidRPr="00922189" w:rsidRDefault="00922189" w:rsidP="00922189">
          <w:pPr>
            <w:rPr>
              <w:rFonts w:ascii="Arial" w:hAnsi="Arial" w:cs="Arial"/>
              <w:bCs/>
              <w:color w:val="000000"/>
            </w:rPr>
          </w:pPr>
          <w:r w:rsidRPr="00922189">
            <w:rPr>
              <w:rFonts w:ascii="Arial" w:hAnsi="Arial" w:cs="Arial"/>
              <w:b/>
            </w:rPr>
            <w:t xml:space="preserve">WORKSHEET: </w:t>
          </w:r>
          <w:r w:rsidRPr="00922189">
            <w:rPr>
              <w:rFonts w:ascii="Arial" w:eastAsiaTheme="minorHAnsi" w:hAnsi="Arial" w:cs="Arial"/>
              <w:szCs w:val="22"/>
            </w:rPr>
            <w:t>Expedited Review</w:t>
          </w:r>
        </w:p>
      </w:tc>
    </w:tr>
    <w:tr w:rsidR="00922189" w:rsidRPr="00922189" w14:paraId="1697F6AB" w14:textId="77777777" w:rsidTr="00EE3649">
      <w:trPr>
        <w:trHeight w:val="145"/>
      </w:trPr>
      <w:tc>
        <w:tcPr>
          <w:tcW w:w="438" w:type="pct"/>
          <w:tcBorders>
            <w:top w:val="nil"/>
            <w:left w:val="nil"/>
            <w:bottom w:val="nil"/>
            <w:right w:val="nil"/>
          </w:tcBorders>
          <w:shd w:val="clear" w:color="auto" w:fill="auto"/>
          <w:noWrap/>
          <w:vAlign w:val="bottom"/>
          <w:hideMark/>
        </w:tcPr>
        <w:p w14:paraId="37F1C55A" w14:textId="77777777" w:rsidR="00922189" w:rsidRPr="00922189" w:rsidRDefault="00922189" w:rsidP="00922189">
          <w:pPr>
            <w:rPr>
              <w:rFonts w:ascii="Arial" w:hAnsi="Arial" w:cs="Arial"/>
              <w:b/>
              <w:bCs/>
              <w:color w:val="000000"/>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512CE92F" w14:textId="77777777" w:rsidR="00922189" w:rsidRPr="00922189" w:rsidRDefault="00922189" w:rsidP="00922189">
          <w:pPr>
            <w:jc w:val="center"/>
            <w:rPr>
              <w:rFonts w:ascii="Arial" w:hAnsi="Arial" w:cs="Arial"/>
              <w:color w:val="000000"/>
              <w:sz w:val="18"/>
              <w:szCs w:val="18"/>
            </w:rPr>
          </w:pPr>
          <w:r w:rsidRPr="00922189">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42FA8199" w14:textId="77777777" w:rsidR="00922189" w:rsidRPr="00922189" w:rsidRDefault="00922189" w:rsidP="00922189">
          <w:pPr>
            <w:jc w:val="center"/>
            <w:rPr>
              <w:rFonts w:ascii="Arial" w:hAnsi="Arial" w:cs="Arial"/>
              <w:color w:val="000000"/>
              <w:sz w:val="18"/>
              <w:szCs w:val="18"/>
            </w:rPr>
          </w:pPr>
          <w:r w:rsidRPr="00922189">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1F4A960A" w14:textId="77777777" w:rsidR="00922189" w:rsidRPr="00922189" w:rsidRDefault="00E50667" w:rsidP="00922189">
          <w:pPr>
            <w:jc w:val="center"/>
            <w:rPr>
              <w:rFonts w:ascii="Arial" w:hAnsi="Arial" w:cs="Arial"/>
              <w:color w:val="000000"/>
              <w:sz w:val="18"/>
              <w:szCs w:val="18"/>
            </w:rPr>
          </w:pPr>
          <w:r>
            <w:rPr>
              <w:rFonts w:ascii="Arial" w:hAnsi="Arial" w:cs="Arial"/>
              <w:color w:val="000000"/>
              <w:sz w:val="18"/>
              <w:szCs w:val="18"/>
            </w:rPr>
            <w:t xml:space="preserve">EFFECTIVE </w:t>
          </w:r>
          <w:r w:rsidR="00922189" w:rsidRPr="00922189">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0B6AADBE" w14:textId="77777777" w:rsidR="00922189" w:rsidRPr="00922189" w:rsidRDefault="00922189" w:rsidP="00922189">
          <w:pPr>
            <w:jc w:val="center"/>
            <w:rPr>
              <w:rFonts w:ascii="Arial" w:hAnsi="Arial" w:cs="Arial"/>
              <w:color w:val="000000"/>
              <w:sz w:val="18"/>
              <w:szCs w:val="18"/>
            </w:rPr>
          </w:pPr>
          <w:r w:rsidRPr="00922189">
            <w:rPr>
              <w:rFonts w:ascii="Arial" w:hAnsi="Arial" w:cs="Arial"/>
              <w:color w:val="000000"/>
              <w:sz w:val="18"/>
              <w:szCs w:val="18"/>
            </w:rPr>
            <w:t>PAGE</w:t>
          </w:r>
        </w:p>
      </w:tc>
    </w:tr>
    <w:tr w:rsidR="00922189" w:rsidRPr="00922189" w14:paraId="0E96F32B" w14:textId="77777777" w:rsidTr="00EE3649">
      <w:trPr>
        <w:trHeight w:val="46"/>
      </w:trPr>
      <w:tc>
        <w:tcPr>
          <w:tcW w:w="438" w:type="pct"/>
          <w:tcBorders>
            <w:top w:val="nil"/>
            <w:left w:val="nil"/>
            <w:bottom w:val="nil"/>
            <w:right w:val="nil"/>
          </w:tcBorders>
          <w:shd w:val="clear" w:color="auto" w:fill="auto"/>
          <w:noWrap/>
          <w:vAlign w:val="bottom"/>
          <w:hideMark/>
        </w:tcPr>
        <w:p w14:paraId="5EDEAAC7" w14:textId="77777777" w:rsidR="00922189" w:rsidRPr="00922189" w:rsidRDefault="00922189" w:rsidP="00922189">
          <w:pPr>
            <w:jc w:val="center"/>
            <w:rPr>
              <w:rFonts w:ascii="Arial" w:hAnsi="Arial" w:cs="Arial"/>
              <w:color w:val="000000"/>
              <w:sz w:val="18"/>
              <w:szCs w:val="18"/>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1F4A7806" w14:textId="77777777" w:rsidR="00922189" w:rsidRPr="00922189" w:rsidRDefault="00922189" w:rsidP="00922189">
          <w:pPr>
            <w:jc w:val="center"/>
            <w:rPr>
              <w:rFonts w:ascii="Arial" w:hAnsi="Arial" w:cs="Arial"/>
              <w:color w:val="000000"/>
              <w:sz w:val="18"/>
              <w:szCs w:val="18"/>
            </w:rPr>
          </w:pPr>
          <w:r w:rsidRPr="00922189">
            <w:rPr>
              <w:rFonts w:ascii="Arial" w:hAnsi="Arial" w:cs="Arial"/>
              <w:color w:val="000000"/>
              <w:sz w:val="18"/>
              <w:szCs w:val="18"/>
            </w:rPr>
            <w:t>HRP-313</w:t>
          </w:r>
        </w:p>
      </w:tc>
      <w:tc>
        <w:tcPr>
          <w:tcW w:w="1381" w:type="pct"/>
          <w:tcBorders>
            <w:top w:val="nil"/>
            <w:left w:val="nil"/>
            <w:bottom w:val="single" w:sz="8" w:space="0" w:color="auto"/>
            <w:right w:val="single" w:sz="8" w:space="0" w:color="auto"/>
          </w:tcBorders>
          <w:shd w:val="clear" w:color="auto" w:fill="auto"/>
          <w:vAlign w:val="center"/>
          <w:hideMark/>
        </w:tcPr>
        <w:p w14:paraId="06EB4EF5" w14:textId="5401D49A" w:rsidR="00922189" w:rsidRPr="00922189" w:rsidRDefault="00444E5D" w:rsidP="004717FC">
          <w:pPr>
            <w:jc w:val="center"/>
            <w:rPr>
              <w:rFonts w:ascii="Arial" w:hAnsi="Arial" w:cs="Arial"/>
              <w:color w:val="000000"/>
              <w:sz w:val="18"/>
              <w:szCs w:val="18"/>
            </w:rPr>
          </w:pPr>
          <w:r>
            <w:rPr>
              <w:rFonts w:ascii="Arial" w:hAnsi="Arial" w:cs="Arial"/>
              <w:color w:val="000000"/>
              <w:sz w:val="18"/>
              <w:szCs w:val="18"/>
            </w:rPr>
            <w:t xml:space="preserve">Executive Director, IRB Office </w:t>
          </w:r>
          <w:r w:rsidR="00922189" w:rsidRPr="00922189">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0C40B924" w14:textId="33DDE2FD" w:rsidR="00922189" w:rsidRPr="00922189" w:rsidRDefault="004A3860" w:rsidP="0091118D">
          <w:pPr>
            <w:jc w:val="center"/>
            <w:rPr>
              <w:rFonts w:ascii="Arial" w:hAnsi="Arial" w:cs="Arial"/>
              <w:color w:val="000000"/>
              <w:sz w:val="18"/>
              <w:szCs w:val="18"/>
            </w:rPr>
          </w:pPr>
          <w:r>
            <w:rPr>
              <w:rFonts w:ascii="Arial" w:hAnsi="Arial" w:cs="Arial"/>
              <w:color w:val="000000"/>
              <w:sz w:val="18"/>
              <w:szCs w:val="18"/>
            </w:rPr>
            <w:t>11</w:t>
          </w:r>
          <w:r w:rsidR="00F007ED">
            <w:rPr>
              <w:rFonts w:ascii="Arial" w:hAnsi="Arial" w:cs="Arial"/>
              <w:color w:val="000000"/>
              <w:sz w:val="18"/>
              <w:szCs w:val="18"/>
            </w:rPr>
            <w:t>/0</w:t>
          </w:r>
          <w:r>
            <w:rPr>
              <w:rFonts w:ascii="Arial" w:hAnsi="Arial" w:cs="Arial"/>
              <w:color w:val="000000"/>
              <w:sz w:val="18"/>
              <w:szCs w:val="18"/>
            </w:rPr>
            <w:t>1</w:t>
          </w:r>
          <w:r w:rsidR="00F007ED">
            <w:rPr>
              <w:rFonts w:ascii="Arial" w:hAnsi="Arial" w:cs="Arial"/>
              <w:color w:val="000000"/>
              <w:sz w:val="18"/>
              <w:szCs w:val="18"/>
            </w:rPr>
            <w:t>/202</w:t>
          </w:r>
          <w:r w:rsidR="00441CAC">
            <w:rPr>
              <w:rFonts w:ascii="Arial" w:hAnsi="Arial" w:cs="Arial"/>
              <w:color w:val="000000"/>
              <w:sz w:val="18"/>
              <w:szCs w:val="18"/>
            </w:rPr>
            <w:t>4</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EndPr/>
          <w:sdtContent>
            <w:p w14:paraId="2A0B4D08" w14:textId="77777777" w:rsidR="00922189" w:rsidRPr="00922189" w:rsidRDefault="00922189" w:rsidP="00922189">
              <w:pPr>
                <w:ind w:left="-143"/>
                <w:jc w:val="center"/>
                <w:rPr>
                  <w:rFonts w:ascii="Arial" w:hAnsi="Arial" w:cs="Arial"/>
                  <w:noProof/>
                  <w:color w:val="000000"/>
                  <w:sz w:val="18"/>
                  <w:szCs w:val="18"/>
                </w:rPr>
              </w:pPr>
              <w:r w:rsidRPr="00922189">
                <w:rPr>
                  <w:rFonts w:ascii="Arial" w:hAnsi="Arial" w:cs="Arial"/>
                  <w:noProof/>
                  <w:color w:val="000000"/>
                  <w:sz w:val="18"/>
                  <w:szCs w:val="18"/>
                </w:rPr>
                <w:t xml:space="preserve">Page </w:t>
              </w:r>
              <w:r w:rsidRPr="00922189">
                <w:rPr>
                  <w:rFonts w:ascii="Arial" w:hAnsi="Arial" w:cs="Arial"/>
                  <w:bCs/>
                  <w:noProof/>
                  <w:color w:val="000000"/>
                  <w:sz w:val="18"/>
                  <w:szCs w:val="18"/>
                </w:rPr>
                <w:fldChar w:fldCharType="begin"/>
              </w:r>
              <w:r w:rsidRPr="00922189">
                <w:rPr>
                  <w:rFonts w:ascii="Arial" w:hAnsi="Arial" w:cs="Arial"/>
                  <w:bCs/>
                  <w:noProof/>
                  <w:color w:val="000000"/>
                  <w:sz w:val="18"/>
                  <w:szCs w:val="18"/>
                </w:rPr>
                <w:instrText xml:space="preserve"> PAGE </w:instrText>
              </w:r>
              <w:r w:rsidRPr="00922189">
                <w:rPr>
                  <w:rFonts w:ascii="Arial" w:hAnsi="Arial" w:cs="Arial"/>
                  <w:bCs/>
                  <w:noProof/>
                  <w:color w:val="000000"/>
                  <w:sz w:val="18"/>
                  <w:szCs w:val="18"/>
                </w:rPr>
                <w:fldChar w:fldCharType="separate"/>
              </w:r>
              <w:r w:rsidR="00E85B6D">
                <w:rPr>
                  <w:rFonts w:ascii="Arial" w:hAnsi="Arial" w:cs="Arial"/>
                  <w:bCs/>
                  <w:noProof/>
                  <w:color w:val="000000"/>
                  <w:sz w:val="18"/>
                  <w:szCs w:val="18"/>
                </w:rPr>
                <w:t>2</w:t>
              </w:r>
              <w:r w:rsidRPr="00922189">
                <w:rPr>
                  <w:rFonts w:ascii="Arial" w:hAnsi="Arial" w:cs="Arial"/>
                  <w:noProof/>
                  <w:color w:val="000000"/>
                  <w:sz w:val="18"/>
                  <w:szCs w:val="18"/>
                </w:rPr>
                <w:fldChar w:fldCharType="end"/>
              </w:r>
              <w:r w:rsidRPr="00922189">
                <w:rPr>
                  <w:rFonts w:ascii="Arial" w:hAnsi="Arial" w:cs="Arial"/>
                  <w:noProof/>
                  <w:color w:val="000000"/>
                  <w:sz w:val="18"/>
                  <w:szCs w:val="18"/>
                </w:rPr>
                <w:t xml:space="preserve"> of </w:t>
              </w:r>
              <w:r w:rsidRPr="00922189">
                <w:rPr>
                  <w:rFonts w:ascii="Arial" w:hAnsi="Arial" w:cs="Arial"/>
                  <w:bCs/>
                  <w:noProof/>
                  <w:color w:val="000000"/>
                  <w:sz w:val="18"/>
                  <w:szCs w:val="18"/>
                </w:rPr>
                <w:fldChar w:fldCharType="begin"/>
              </w:r>
              <w:r w:rsidRPr="00922189">
                <w:rPr>
                  <w:rFonts w:ascii="Arial" w:hAnsi="Arial" w:cs="Arial"/>
                  <w:bCs/>
                  <w:noProof/>
                  <w:color w:val="000000"/>
                  <w:sz w:val="18"/>
                  <w:szCs w:val="18"/>
                </w:rPr>
                <w:instrText xml:space="preserve"> NUMPAGES  </w:instrText>
              </w:r>
              <w:r w:rsidRPr="00922189">
                <w:rPr>
                  <w:rFonts w:ascii="Arial" w:hAnsi="Arial" w:cs="Arial"/>
                  <w:bCs/>
                  <w:noProof/>
                  <w:color w:val="000000"/>
                  <w:sz w:val="18"/>
                  <w:szCs w:val="18"/>
                </w:rPr>
                <w:fldChar w:fldCharType="separate"/>
              </w:r>
              <w:r w:rsidR="00E85B6D">
                <w:rPr>
                  <w:rFonts w:ascii="Arial" w:hAnsi="Arial" w:cs="Arial"/>
                  <w:bCs/>
                  <w:noProof/>
                  <w:color w:val="000000"/>
                  <w:sz w:val="18"/>
                  <w:szCs w:val="18"/>
                </w:rPr>
                <w:t>2</w:t>
              </w:r>
              <w:r w:rsidRPr="00922189">
                <w:rPr>
                  <w:rFonts w:ascii="Arial" w:hAnsi="Arial" w:cs="Arial"/>
                  <w:noProof/>
                  <w:color w:val="000000"/>
                  <w:sz w:val="18"/>
                  <w:szCs w:val="18"/>
                </w:rPr>
                <w:fldChar w:fldCharType="end"/>
              </w:r>
            </w:p>
          </w:sdtContent>
        </w:sdt>
      </w:tc>
    </w:tr>
  </w:tbl>
  <w:p w14:paraId="4FFB6221" w14:textId="1FA9C4A9" w:rsidR="009B0DF9" w:rsidRPr="00321577" w:rsidRDefault="00B2782F">
    <w:pPr>
      <w:pStyle w:val="Header"/>
      <w:rPr>
        <w:sz w:val="2"/>
        <w:szCs w:val="2"/>
      </w:rPr>
    </w:pPr>
    <w:r w:rsidRPr="00922189">
      <w:rPr>
        <w:rFonts w:ascii="Calibri" w:hAnsi="Calibri" w:cs="Calibri"/>
        <w:noProof/>
        <w:color w:val="000000"/>
        <w:sz w:val="22"/>
        <w:szCs w:val="22"/>
      </w:rPr>
      <w:drawing>
        <wp:anchor distT="0" distB="0" distL="114300" distR="114300" simplePos="0" relativeHeight="251659264" behindDoc="0" locked="0" layoutInCell="1" allowOverlap="1" wp14:anchorId="615B3EC4" wp14:editId="765CE79C">
          <wp:simplePos x="0" y="0"/>
          <wp:positionH relativeFrom="column">
            <wp:posOffset>-59150</wp:posOffset>
          </wp:positionH>
          <wp:positionV relativeFrom="paragraph">
            <wp:posOffset>-872490</wp:posOffset>
          </wp:positionV>
          <wp:extent cx="899160" cy="862965"/>
          <wp:effectExtent l="0" t="0" r="0" b="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9160" cy="86296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47682879"/>
    <w:multiLevelType w:val="multilevel"/>
    <w:tmpl w:val="1D6E819C"/>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8"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9"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518932229">
    <w:abstractNumId w:val="17"/>
  </w:num>
  <w:num w:numId="2" w16cid:durableId="884025412">
    <w:abstractNumId w:val="10"/>
  </w:num>
  <w:num w:numId="3" w16cid:durableId="90012531">
    <w:abstractNumId w:val="18"/>
  </w:num>
  <w:num w:numId="4" w16cid:durableId="604995188">
    <w:abstractNumId w:val="9"/>
  </w:num>
  <w:num w:numId="5" w16cid:durableId="1850244874">
    <w:abstractNumId w:val="7"/>
  </w:num>
  <w:num w:numId="6" w16cid:durableId="1076130053">
    <w:abstractNumId w:val="6"/>
  </w:num>
  <w:num w:numId="7" w16cid:durableId="525872516">
    <w:abstractNumId w:val="5"/>
  </w:num>
  <w:num w:numId="8" w16cid:durableId="80420294">
    <w:abstractNumId w:val="4"/>
  </w:num>
  <w:num w:numId="9" w16cid:durableId="23288804">
    <w:abstractNumId w:val="8"/>
  </w:num>
  <w:num w:numId="10" w16cid:durableId="698821365">
    <w:abstractNumId w:val="3"/>
  </w:num>
  <w:num w:numId="11" w16cid:durableId="87779945">
    <w:abstractNumId w:val="2"/>
  </w:num>
  <w:num w:numId="12" w16cid:durableId="1772893787">
    <w:abstractNumId w:val="1"/>
  </w:num>
  <w:num w:numId="13" w16cid:durableId="1888907440">
    <w:abstractNumId w:val="0"/>
  </w:num>
  <w:num w:numId="14" w16cid:durableId="49233023">
    <w:abstractNumId w:val="16"/>
  </w:num>
  <w:num w:numId="15" w16cid:durableId="999235785">
    <w:abstractNumId w:val="19"/>
  </w:num>
  <w:num w:numId="16" w16cid:durableId="614210898">
    <w:abstractNumId w:val="23"/>
  </w:num>
  <w:num w:numId="17" w16cid:durableId="1858151035">
    <w:abstractNumId w:val="12"/>
  </w:num>
  <w:num w:numId="18" w16cid:durableId="1229462978">
    <w:abstractNumId w:val="22"/>
  </w:num>
  <w:num w:numId="19" w16cid:durableId="951281461">
    <w:abstractNumId w:val="21"/>
  </w:num>
  <w:num w:numId="20" w16cid:durableId="1069959942">
    <w:abstractNumId w:val="20"/>
  </w:num>
  <w:num w:numId="21" w16cid:durableId="1871720261">
    <w:abstractNumId w:val="24"/>
  </w:num>
  <w:num w:numId="22" w16cid:durableId="1540899339">
    <w:abstractNumId w:val="14"/>
  </w:num>
  <w:num w:numId="23" w16cid:durableId="727875000">
    <w:abstractNumId w:val="11"/>
  </w:num>
  <w:num w:numId="24" w16cid:durableId="497964047">
    <w:abstractNumId w:val="26"/>
  </w:num>
  <w:num w:numId="25" w16cid:durableId="868952847">
    <w:abstractNumId w:val="13"/>
  </w:num>
  <w:num w:numId="26" w16cid:durableId="857547310">
    <w:abstractNumId w:val="16"/>
  </w:num>
  <w:num w:numId="27" w16cid:durableId="594362240">
    <w:abstractNumId w:val="25"/>
  </w:num>
  <w:num w:numId="28" w16cid:durableId="752047903">
    <w:abstractNumId w:val="16"/>
  </w:num>
  <w:num w:numId="29" w16cid:durableId="825129214">
    <w:abstractNumId w:val="16"/>
  </w:num>
  <w:num w:numId="30" w16cid:durableId="1723284509">
    <w:abstractNumId w:val="16"/>
  </w:num>
  <w:num w:numId="31" w16cid:durableId="137192610">
    <w:abstractNumId w:val="16"/>
  </w:num>
  <w:num w:numId="32" w16cid:durableId="272522867">
    <w:abstractNumId w:val="16"/>
  </w:num>
  <w:num w:numId="33" w16cid:durableId="1929147217">
    <w:abstractNumId w:val="15"/>
  </w:num>
  <w:num w:numId="34" w16cid:durableId="171287811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QyMDYxMjexNDE2MTRR0lEKTi0uzszPAykwrAUA0G6wRywAAAA="/>
    <w:docVar w:name="dgnword-docGUID" w:val="{D4374478-788D-400F-A64C-D844352282E0}"/>
    <w:docVar w:name="dgnword-eventsink" w:val="95713736"/>
  </w:docVars>
  <w:rsids>
    <w:rsidRoot w:val="008E78BF"/>
    <w:rsid w:val="00002CBA"/>
    <w:rsid w:val="00025351"/>
    <w:rsid w:val="000317E5"/>
    <w:rsid w:val="000354BE"/>
    <w:rsid w:val="00041E4B"/>
    <w:rsid w:val="0004329F"/>
    <w:rsid w:val="0005176B"/>
    <w:rsid w:val="00064EA0"/>
    <w:rsid w:val="00071367"/>
    <w:rsid w:val="00076A61"/>
    <w:rsid w:val="00085DEA"/>
    <w:rsid w:val="0009048D"/>
    <w:rsid w:val="000954C3"/>
    <w:rsid w:val="000A1FA5"/>
    <w:rsid w:val="000A7586"/>
    <w:rsid w:val="000D2075"/>
    <w:rsid w:val="000D5266"/>
    <w:rsid w:val="000E3248"/>
    <w:rsid w:val="000E3283"/>
    <w:rsid w:val="000E7108"/>
    <w:rsid w:val="000F3E67"/>
    <w:rsid w:val="001007FF"/>
    <w:rsid w:val="00106EF3"/>
    <w:rsid w:val="00107B27"/>
    <w:rsid w:val="00107D56"/>
    <w:rsid w:val="00124214"/>
    <w:rsid w:val="001263B1"/>
    <w:rsid w:val="00126A31"/>
    <w:rsid w:val="00141088"/>
    <w:rsid w:val="00155EC5"/>
    <w:rsid w:val="00180619"/>
    <w:rsid w:val="001910C5"/>
    <w:rsid w:val="00194A43"/>
    <w:rsid w:val="001A6906"/>
    <w:rsid w:val="001B1892"/>
    <w:rsid w:val="001B56EF"/>
    <w:rsid w:val="001C2DB0"/>
    <w:rsid w:val="001D6A8D"/>
    <w:rsid w:val="001E3F27"/>
    <w:rsid w:val="001F1204"/>
    <w:rsid w:val="001F2C91"/>
    <w:rsid w:val="001F7FBC"/>
    <w:rsid w:val="0020689B"/>
    <w:rsid w:val="002266CE"/>
    <w:rsid w:val="002422DE"/>
    <w:rsid w:val="00263C0D"/>
    <w:rsid w:val="00270E08"/>
    <w:rsid w:val="00274B9F"/>
    <w:rsid w:val="002A02D3"/>
    <w:rsid w:val="002A7AF6"/>
    <w:rsid w:val="002B1133"/>
    <w:rsid w:val="002C67B8"/>
    <w:rsid w:val="002D07E0"/>
    <w:rsid w:val="002E11C4"/>
    <w:rsid w:val="002E581B"/>
    <w:rsid w:val="002E653D"/>
    <w:rsid w:val="002F2347"/>
    <w:rsid w:val="0030441F"/>
    <w:rsid w:val="00305112"/>
    <w:rsid w:val="00307432"/>
    <w:rsid w:val="00311CBC"/>
    <w:rsid w:val="00321577"/>
    <w:rsid w:val="0032572D"/>
    <w:rsid w:val="003279F1"/>
    <w:rsid w:val="003305C1"/>
    <w:rsid w:val="00340E18"/>
    <w:rsid w:val="00356870"/>
    <w:rsid w:val="0036694D"/>
    <w:rsid w:val="00380737"/>
    <w:rsid w:val="003A0B04"/>
    <w:rsid w:val="003B2B3A"/>
    <w:rsid w:val="003B54B2"/>
    <w:rsid w:val="003D2BEF"/>
    <w:rsid w:val="003E1AF6"/>
    <w:rsid w:val="003E39E7"/>
    <w:rsid w:val="003E6066"/>
    <w:rsid w:val="0040128F"/>
    <w:rsid w:val="004113B3"/>
    <w:rsid w:val="00411B7B"/>
    <w:rsid w:val="0041369D"/>
    <w:rsid w:val="00414786"/>
    <w:rsid w:val="00416337"/>
    <w:rsid w:val="004302FD"/>
    <w:rsid w:val="0043412A"/>
    <w:rsid w:val="00435C2E"/>
    <w:rsid w:val="00436538"/>
    <w:rsid w:val="00441CAC"/>
    <w:rsid w:val="00442B66"/>
    <w:rsid w:val="004435D6"/>
    <w:rsid w:val="00444E5D"/>
    <w:rsid w:val="00445873"/>
    <w:rsid w:val="00451D8C"/>
    <w:rsid w:val="004572A3"/>
    <w:rsid w:val="0046138D"/>
    <w:rsid w:val="00461A1C"/>
    <w:rsid w:val="00465471"/>
    <w:rsid w:val="004717FC"/>
    <w:rsid w:val="00474958"/>
    <w:rsid w:val="00480DB3"/>
    <w:rsid w:val="0048777D"/>
    <w:rsid w:val="004A3860"/>
    <w:rsid w:val="004D2EA4"/>
    <w:rsid w:val="004D76A8"/>
    <w:rsid w:val="00504C69"/>
    <w:rsid w:val="00507A7B"/>
    <w:rsid w:val="0052075F"/>
    <w:rsid w:val="0054152F"/>
    <w:rsid w:val="005540BA"/>
    <w:rsid w:val="00555202"/>
    <w:rsid w:val="00557418"/>
    <w:rsid w:val="00557A6F"/>
    <w:rsid w:val="00560D6A"/>
    <w:rsid w:val="0057023A"/>
    <w:rsid w:val="00571E23"/>
    <w:rsid w:val="00585093"/>
    <w:rsid w:val="00585F2C"/>
    <w:rsid w:val="005A09CB"/>
    <w:rsid w:val="005A3DD1"/>
    <w:rsid w:val="005B5317"/>
    <w:rsid w:val="005B6EA1"/>
    <w:rsid w:val="005C75B1"/>
    <w:rsid w:val="005D2C5A"/>
    <w:rsid w:val="005E49DF"/>
    <w:rsid w:val="005F0261"/>
    <w:rsid w:val="005F5CDB"/>
    <w:rsid w:val="005F5FD3"/>
    <w:rsid w:val="00610071"/>
    <w:rsid w:val="00615775"/>
    <w:rsid w:val="0062398D"/>
    <w:rsid w:val="00626AED"/>
    <w:rsid w:val="00631ECB"/>
    <w:rsid w:val="00634377"/>
    <w:rsid w:val="006346C8"/>
    <w:rsid w:val="006459DF"/>
    <w:rsid w:val="00660C0B"/>
    <w:rsid w:val="00662B81"/>
    <w:rsid w:val="0066615B"/>
    <w:rsid w:val="006668F0"/>
    <w:rsid w:val="00671AC0"/>
    <w:rsid w:val="00682477"/>
    <w:rsid w:val="00682F20"/>
    <w:rsid w:val="006837AD"/>
    <w:rsid w:val="0069117E"/>
    <w:rsid w:val="006A73F9"/>
    <w:rsid w:val="006A7F27"/>
    <w:rsid w:val="006C5135"/>
    <w:rsid w:val="006E479C"/>
    <w:rsid w:val="006E53D3"/>
    <w:rsid w:val="006E5F6E"/>
    <w:rsid w:val="006F0AF1"/>
    <w:rsid w:val="00700FE4"/>
    <w:rsid w:val="00715F8F"/>
    <w:rsid w:val="00726F6A"/>
    <w:rsid w:val="007305AD"/>
    <w:rsid w:val="00732579"/>
    <w:rsid w:val="00740D77"/>
    <w:rsid w:val="00745427"/>
    <w:rsid w:val="00745F5A"/>
    <w:rsid w:val="00746AEB"/>
    <w:rsid w:val="00765CA8"/>
    <w:rsid w:val="0077376D"/>
    <w:rsid w:val="00781406"/>
    <w:rsid w:val="00786CA4"/>
    <w:rsid w:val="00786E58"/>
    <w:rsid w:val="007B4570"/>
    <w:rsid w:val="007B4AFB"/>
    <w:rsid w:val="007B7EAF"/>
    <w:rsid w:val="007E56EA"/>
    <w:rsid w:val="007E6D05"/>
    <w:rsid w:val="007F5013"/>
    <w:rsid w:val="00804C63"/>
    <w:rsid w:val="00814559"/>
    <w:rsid w:val="008150ED"/>
    <w:rsid w:val="008163AF"/>
    <w:rsid w:val="008275DB"/>
    <w:rsid w:val="00837738"/>
    <w:rsid w:val="00850003"/>
    <w:rsid w:val="0086529B"/>
    <w:rsid w:val="00874197"/>
    <w:rsid w:val="00877795"/>
    <w:rsid w:val="00880E41"/>
    <w:rsid w:val="0089185F"/>
    <w:rsid w:val="00895ABF"/>
    <w:rsid w:val="008E78BF"/>
    <w:rsid w:val="008E7B79"/>
    <w:rsid w:val="008F5702"/>
    <w:rsid w:val="0090368D"/>
    <w:rsid w:val="0091118D"/>
    <w:rsid w:val="00922189"/>
    <w:rsid w:val="009252D9"/>
    <w:rsid w:val="00931A88"/>
    <w:rsid w:val="00935524"/>
    <w:rsid w:val="009355C9"/>
    <w:rsid w:val="00940F72"/>
    <w:rsid w:val="00943343"/>
    <w:rsid w:val="00944550"/>
    <w:rsid w:val="00957203"/>
    <w:rsid w:val="00964BBC"/>
    <w:rsid w:val="009703DE"/>
    <w:rsid w:val="00985EC6"/>
    <w:rsid w:val="00995E60"/>
    <w:rsid w:val="00997012"/>
    <w:rsid w:val="009A50A5"/>
    <w:rsid w:val="009B0DF9"/>
    <w:rsid w:val="009B315E"/>
    <w:rsid w:val="009C7093"/>
    <w:rsid w:val="009C74C3"/>
    <w:rsid w:val="009E2DEB"/>
    <w:rsid w:val="009F06E6"/>
    <w:rsid w:val="009F0BEA"/>
    <w:rsid w:val="009F21DA"/>
    <w:rsid w:val="009F74DD"/>
    <w:rsid w:val="00A03EAC"/>
    <w:rsid w:val="00A05445"/>
    <w:rsid w:val="00A12E33"/>
    <w:rsid w:val="00A14532"/>
    <w:rsid w:val="00A203E7"/>
    <w:rsid w:val="00A26DA0"/>
    <w:rsid w:val="00A46005"/>
    <w:rsid w:val="00A47611"/>
    <w:rsid w:val="00A52E76"/>
    <w:rsid w:val="00A64E26"/>
    <w:rsid w:val="00A65D4D"/>
    <w:rsid w:val="00A66F0F"/>
    <w:rsid w:val="00A70511"/>
    <w:rsid w:val="00A70E81"/>
    <w:rsid w:val="00A727F2"/>
    <w:rsid w:val="00A74CFF"/>
    <w:rsid w:val="00A874C8"/>
    <w:rsid w:val="00A97261"/>
    <w:rsid w:val="00AB1DBF"/>
    <w:rsid w:val="00AB262B"/>
    <w:rsid w:val="00AB5B22"/>
    <w:rsid w:val="00AC296B"/>
    <w:rsid w:val="00AD26D0"/>
    <w:rsid w:val="00AD4F01"/>
    <w:rsid w:val="00AD5394"/>
    <w:rsid w:val="00AE1DBD"/>
    <w:rsid w:val="00AE2818"/>
    <w:rsid w:val="00AF0AF7"/>
    <w:rsid w:val="00AF385C"/>
    <w:rsid w:val="00AF3D71"/>
    <w:rsid w:val="00AF3DF0"/>
    <w:rsid w:val="00AF3E34"/>
    <w:rsid w:val="00AF63B8"/>
    <w:rsid w:val="00B00A92"/>
    <w:rsid w:val="00B014FE"/>
    <w:rsid w:val="00B0595C"/>
    <w:rsid w:val="00B0703F"/>
    <w:rsid w:val="00B206BB"/>
    <w:rsid w:val="00B20C81"/>
    <w:rsid w:val="00B264E8"/>
    <w:rsid w:val="00B2782F"/>
    <w:rsid w:val="00B3517E"/>
    <w:rsid w:val="00B4278A"/>
    <w:rsid w:val="00B4690D"/>
    <w:rsid w:val="00B63617"/>
    <w:rsid w:val="00B70B28"/>
    <w:rsid w:val="00B71857"/>
    <w:rsid w:val="00B73429"/>
    <w:rsid w:val="00B86C18"/>
    <w:rsid w:val="00B87A3B"/>
    <w:rsid w:val="00B918B5"/>
    <w:rsid w:val="00B94D61"/>
    <w:rsid w:val="00B95C3A"/>
    <w:rsid w:val="00BA00A1"/>
    <w:rsid w:val="00BA274F"/>
    <w:rsid w:val="00BB52B3"/>
    <w:rsid w:val="00BC0676"/>
    <w:rsid w:val="00BE54A6"/>
    <w:rsid w:val="00C0319E"/>
    <w:rsid w:val="00C53BED"/>
    <w:rsid w:val="00C85E27"/>
    <w:rsid w:val="00C900F1"/>
    <w:rsid w:val="00C93AEA"/>
    <w:rsid w:val="00C94797"/>
    <w:rsid w:val="00C94CE1"/>
    <w:rsid w:val="00CC0258"/>
    <w:rsid w:val="00CC2B4E"/>
    <w:rsid w:val="00CC6FDD"/>
    <w:rsid w:val="00CD1433"/>
    <w:rsid w:val="00CD6B07"/>
    <w:rsid w:val="00CE4E28"/>
    <w:rsid w:val="00CF2125"/>
    <w:rsid w:val="00CF6441"/>
    <w:rsid w:val="00D054B6"/>
    <w:rsid w:val="00D10A06"/>
    <w:rsid w:val="00D1498D"/>
    <w:rsid w:val="00D23CD5"/>
    <w:rsid w:val="00D41301"/>
    <w:rsid w:val="00D431AB"/>
    <w:rsid w:val="00D50A96"/>
    <w:rsid w:val="00D56256"/>
    <w:rsid w:val="00D56700"/>
    <w:rsid w:val="00D576FF"/>
    <w:rsid w:val="00D62D76"/>
    <w:rsid w:val="00D67221"/>
    <w:rsid w:val="00D75C41"/>
    <w:rsid w:val="00D827F8"/>
    <w:rsid w:val="00D86287"/>
    <w:rsid w:val="00D93A4F"/>
    <w:rsid w:val="00D96374"/>
    <w:rsid w:val="00D9669B"/>
    <w:rsid w:val="00DA04C3"/>
    <w:rsid w:val="00DA06F1"/>
    <w:rsid w:val="00DA1AFB"/>
    <w:rsid w:val="00DA1F62"/>
    <w:rsid w:val="00DC2F67"/>
    <w:rsid w:val="00DC71FA"/>
    <w:rsid w:val="00DD73DA"/>
    <w:rsid w:val="00DE50A6"/>
    <w:rsid w:val="00DE64D4"/>
    <w:rsid w:val="00DE7DC9"/>
    <w:rsid w:val="00E042C0"/>
    <w:rsid w:val="00E0789C"/>
    <w:rsid w:val="00E25A1B"/>
    <w:rsid w:val="00E32763"/>
    <w:rsid w:val="00E47119"/>
    <w:rsid w:val="00E50667"/>
    <w:rsid w:val="00E77BA3"/>
    <w:rsid w:val="00E85B6D"/>
    <w:rsid w:val="00E92BA5"/>
    <w:rsid w:val="00E95296"/>
    <w:rsid w:val="00EA027A"/>
    <w:rsid w:val="00EA5084"/>
    <w:rsid w:val="00EA730A"/>
    <w:rsid w:val="00EC07B2"/>
    <w:rsid w:val="00EC58BD"/>
    <w:rsid w:val="00EF1550"/>
    <w:rsid w:val="00EF1B36"/>
    <w:rsid w:val="00F007ED"/>
    <w:rsid w:val="00F06666"/>
    <w:rsid w:val="00F06A0D"/>
    <w:rsid w:val="00F133CB"/>
    <w:rsid w:val="00F14C7A"/>
    <w:rsid w:val="00F157DA"/>
    <w:rsid w:val="00F15D5D"/>
    <w:rsid w:val="00F35881"/>
    <w:rsid w:val="00F50E5D"/>
    <w:rsid w:val="00F5555E"/>
    <w:rsid w:val="00F664AD"/>
    <w:rsid w:val="00F67443"/>
    <w:rsid w:val="00F67691"/>
    <w:rsid w:val="00F677C2"/>
    <w:rsid w:val="00F70681"/>
    <w:rsid w:val="00F773C1"/>
    <w:rsid w:val="00F810A9"/>
    <w:rsid w:val="00F82697"/>
    <w:rsid w:val="00F90C29"/>
    <w:rsid w:val="00F94B73"/>
    <w:rsid w:val="00FA6EFF"/>
    <w:rsid w:val="00FD7409"/>
    <w:rsid w:val="00FE0F6D"/>
    <w:rsid w:val="00FE3B6C"/>
    <w:rsid w:val="00FE7F50"/>
    <w:rsid w:val="00FF0664"/>
    <w:rsid w:val="00FF1A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oNotEmbedSmartTags/>
  <w:decimalSymbol w:val="."/>
  <w:listSeparator w:val=","/>
  <w14:docId w14:val="7F891BB6"/>
  <w15:docId w15:val="{BB695DBA-7F8E-4F79-B755-F3E2EC540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850003"/>
    <w:pPr>
      <w:numPr>
        <w:numId w:val="14"/>
      </w:numPr>
      <w:tabs>
        <w:tab w:val="clear" w:pos="720"/>
        <w:tab w:val="left" w:pos="360"/>
      </w:tabs>
      <w:ind w:left="360" w:hanging="360"/>
    </w:pPr>
    <w:rPr>
      <w:b/>
    </w:rPr>
  </w:style>
  <w:style w:type="paragraph" w:customStyle="1" w:styleId="ChecklistLevel2">
    <w:name w:val="Checklist Level 2"/>
    <w:basedOn w:val="ChecklistLevel1"/>
    <w:rsid w:val="00850003"/>
    <w:pPr>
      <w:numPr>
        <w:ilvl w:val="1"/>
        <w:numId w:val="34"/>
      </w:numPr>
      <w:tabs>
        <w:tab w:val="clear" w:pos="360"/>
        <w:tab w:val="clear" w:pos="1080"/>
        <w:tab w:val="left" w:pos="720"/>
      </w:tabs>
      <w:ind w:left="720"/>
    </w:pPr>
    <w:rPr>
      <w:b w:val="0"/>
    </w:rPr>
  </w:style>
  <w:style w:type="paragraph" w:customStyle="1" w:styleId="ChecklistLevel3">
    <w:name w:val="Checklist Level 3"/>
    <w:basedOn w:val="ChecklistLevel2"/>
    <w:rsid w:val="00850003"/>
    <w:pPr>
      <w:numPr>
        <w:ilvl w:val="2"/>
      </w:numPr>
      <w:tabs>
        <w:tab w:val="clear" w:pos="720"/>
        <w:tab w:val="clear" w:pos="2268"/>
        <w:tab w:val="left" w:pos="1728"/>
      </w:tabs>
      <w:ind w:left="1728"/>
    </w:pPr>
  </w:style>
  <w:style w:type="paragraph" w:customStyle="1" w:styleId="ChecklistLevel4">
    <w:name w:val="Checklist Level 4"/>
    <w:basedOn w:val="ChecklistLevel3"/>
    <w:rsid w:val="00850003"/>
    <w:pPr>
      <w:numPr>
        <w:ilvl w:val="3"/>
      </w:numPr>
      <w:tabs>
        <w:tab w:val="clear" w:pos="1728"/>
        <w:tab w:val="clear" w:pos="3744"/>
        <w:tab w:val="left" w:pos="3024"/>
      </w:tabs>
      <w:ind w:left="3024"/>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link w:val="EndnoteTextChar"/>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27"/>
      </w:numPr>
    </w:pPr>
  </w:style>
  <w:style w:type="character" w:styleId="EndnoteReference">
    <w:name w:val="endnote reference"/>
    <w:semiHidden/>
    <w:rsid w:val="001F7FBC"/>
    <w:rPr>
      <w:vertAlign w:val="superscript"/>
    </w:rPr>
  </w:style>
  <w:style w:type="paragraph" w:customStyle="1" w:styleId="StatementLevel1">
    <w:name w:val="Statement Level 1"/>
    <w:basedOn w:val="ChecklistBasis"/>
    <w:link w:val="StatementLevel1Char"/>
    <w:rsid w:val="00DE64D4"/>
  </w:style>
  <w:style w:type="paragraph" w:customStyle="1" w:styleId="StatementLevel2">
    <w:name w:val="Statement Level 2"/>
    <w:basedOn w:val="StatementLevel1"/>
    <w:rsid w:val="00DE64D4"/>
    <w:pPr>
      <w:ind w:left="547" w:hanging="288"/>
    </w:pPr>
  </w:style>
  <w:style w:type="paragraph" w:customStyle="1" w:styleId="Yes-No">
    <w:name w:val="Yes-No"/>
    <w:basedOn w:val="StatementLevel1"/>
    <w:rsid w:val="00DE64D4"/>
    <w:pPr>
      <w:tabs>
        <w:tab w:val="left" w:pos="720"/>
      </w:tabs>
    </w:pPr>
    <w:rPr>
      <w:b/>
    </w:rPr>
  </w:style>
  <w:style w:type="character" w:customStyle="1" w:styleId="StatementLevel1Char">
    <w:name w:val="Statement Level 1 Char"/>
    <w:link w:val="StatementLevel1"/>
    <w:rsid w:val="00DE64D4"/>
    <w:rPr>
      <w:rFonts w:ascii="Arial Narrow" w:hAnsi="Arial Narrow"/>
      <w:szCs w:val="24"/>
      <w:lang w:val="en-US" w:eastAsia="en-US" w:bidi="ar-SA"/>
    </w:rPr>
  </w:style>
  <w:style w:type="paragraph" w:customStyle="1" w:styleId="StatementLevel1Hanging">
    <w:name w:val="Statement Level 1 Hanging"/>
    <w:basedOn w:val="StatementLevel1"/>
    <w:rsid w:val="00DE64D4"/>
    <w:pPr>
      <w:ind w:left="288" w:hanging="288"/>
    </w:pPr>
  </w:style>
  <w:style w:type="character" w:customStyle="1" w:styleId="ChecklistBasisChar">
    <w:name w:val="Checklist Basis Char"/>
    <w:link w:val="ChecklistBasis"/>
    <w:rsid w:val="00DE64D4"/>
    <w:rPr>
      <w:rFonts w:ascii="Arial Narrow" w:hAnsi="Arial Narrow"/>
      <w:szCs w:val="24"/>
      <w:lang w:val="en-US" w:eastAsia="en-US" w:bidi="ar-SA"/>
    </w:rPr>
  </w:style>
  <w:style w:type="paragraph" w:customStyle="1" w:styleId="SOPFooter">
    <w:name w:val="SOP Footer"/>
    <w:basedOn w:val="Normal"/>
    <w:rsid w:val="003E39E7"/>
    <w:pPr>
      <w:jc w:val="center"/>
    </w:pPr>
    <w:rPr>
      <w:rFonts w:ascii="Arial" w:hAnsi="Arial" w:cs="Tahoma"/>
      <w:sz w:val="16"/>
      <w:szCs w:val="20"/>
    </w:rPr>
  </w:style>
  <w:style w:type="character" w:customStyle="1" w:styleId="SOPLeader">
    <w:name w:val="SOP Leader"/>
    <w:rsid w:val="002A02D3"/>
    <w:rPr>
      <w:rFonts w:ascii="Calibri" w:hAnsi="Calibri"/>
      <w:b/>
      <w:sz w:val="24"/>
    </w:rPr>
  </w:style>
  <w:style w:type="paragraph" w:customStyle="1" w:styleId="SOPName">
    <w:name w:val="SOP Name"/>
    <w:basedOn w:val="Normal"/>
    <w:rsid w:val="002A02D3"/>
    <w:rPr>
      <w:rFonts w:ascii="Calibri" w:hAnsi="Calibri" w:cs="Tahoma"/>
      <w:szCs w:val="20"/>
    </w:rPr>
  </w:style>
  <w:style w:type="paragraph" w:customStyle="1" w:styleId="SOPTableHeader">
    <w:name w:val="SOP Table Header"/>
    <w:basedOn w:val="Normal"/>
    <w:rsid w:val="002A02D3"/>
    <w:pPr>
      <w:jc w:val="center"/>
    </w:pPr>
    <w:rPr>
      <w:rFonts w:ascii="Calibri" w:hAnsi="Calibri" w:cs="Tahoma"/>
      <w:sz w:val="20"/>
      <w:szCs w:val="20"/>
    </w:rPr>
  </w:style>
  <w:style w:type="paragraph" w:customStyle="1" w:styleId="SOPTableEntry">
    <w:name w:val="SOP Table Entry"/>
    <w:basedOn w:val="SOPTableHeader"/>
    <w:rsid w:val="002A02D3"/>
    <w:rPr>
      <w:sz w:val="18"/>
    </w:rPr>
  </w:style>
  <w:style w:type="paragraph" w:styleId="BalloonText">
    <w:name w:val="Balloon Text"/>
    <w:basedOn w:val="Normal"/>
    <w:link w:val="BalloonTextChar"/>
    <w:rsid w:val="006837AD"/>
    <w:rPr>
      <w:rFonts w:ascii="Tahoma" w:hAnsi="Tahoma" w:cs="Tahoma"/>
      <w:sz w:val="16"/>
      <w:szCs w:val="16"/>
    </w:rPr>
  </w:style>
  <w:style w:type="character" w:customStyle="1" w:styleId="BalloonTextChar">
    <w:name w:val="Balloon Text Char"/>
    <w:link w:val="BalloonText"/>
    <w:rsid w:val="006837AD"/>
    <w:rPr>
      <w:rFonts w:ascii="Tahoma" w:hAnsi="Tahoma" w:cs="Tahoma"/>
      <w:sz w:val="16"/>
      <w:szCs w:val="16"/>
    </w:rPr>
  </w:style>
  <w:style w:type="character" w:styleId="CommentReference">
    <w:name w:val="annotation reference"/>
    <w:rsid w:val="00141088"/>
    <w:rPr>
      <w:sz w:val="16"/>
      <w:szCs w:val="16"/>
    </w:rPr>
  </w:style>
  <w:style w:type="paragraph" w:styleId="CommentText">
    <w:name w:val="annotation text"/>
    <w:basedOn w:val="Normal"/>
    <w:link w:val="CommentTextChar"/>
    <w:rsid w:val="00141088"/>
    <w:rPr>
      <w:sz w:val="20"/>
      <w:szCs w:val="20"/>
    </w:rPr>
  </w:style>
  <w:style w:type="character" w:customStyle="1" w:styleId="CommentTextChar">
    <w:name w:val="Comment Text Char"/>
    <w:basedOn w:val="DefaultParagraphFont"/>
    <w:link w:val="CommentText"/>
    <w:rsid w:val="00141088"/>
  </w:style>
  <w:style w:type="paragraph" w:styleId="CommentSubject">
    <w:name w:val="annotation subject"/>
    <w:basedOn w:val="CommentText"/>
    <w:next w:val="CommentText"/>
    <w:link w:val="CommentSubjectChar"/>
    <w:rsid w:val="00141088"/>
    <w:rPr>
      <w:b/>
      <w:bCs/>
    </w:rPr>
  </w:style>
  <w:style w:type="character" w:customStyle="1" w:styleId="CommentSubjectChar">
    <w:name w:val="Comment Subject Char"/>
    <w:link w:val="CommentSubject"/>
    <w:rsid w:val="00141088"/>
    <w:rPr>
      <w:b/>
      <w:bCs/>
    </w:rPr>
  </w:style>
  <w:style w:type="paragraph" w:styleId="FootnoteText">
    <w:name w:val="footnote text"/>
    <w:basedOn w:val="Normal"/>
    <w:link w:val="FootnoteTextChar"/>
    <w:semiHidden/>
    <w:unhideWhenUsed/>
    <w:rsid w:val="00D96374"/>
    <w:rPr>
      <w:sz w:val="20"/>
      <w:szCs w:val="20"/>
    </w:rPr>
  </w:style>
  <w:style w:type="character" w:customStyle="1" w:styleId="FootnoteTextChar">
    <w:name w:val="Footnote Text Char"/>
    <w:basedOn w:val="DefaultParagraphFont"/>
    <w:link w:val="FootnoteText"/>
    <w:semiHidden/>
    <w:rsid w:val="00D96374"/>
  </w:style>
  <w:style w:type="character" w:styleId="FootnoteReference">
    <w:name w:val="footnote reference"/>
    <w:basedOn w:val="DefaultParagraphFont"/>
    <w:semiHidden/>
    <w:unhideWhenUsed/>
    <w:rsid w:val="00D96374"/>
    <w:rPr>
      <w:vertAlign w:val="superscript"/>
    </w:rPr>
  </w:style>
  <w:style w:type="character" w:styleId="UnresolvedMention">
    <w:name w:val="Unresolved Mention"/>
    <w:basedOn w:val="DefaultParagraphFont"/>
    <w:uiPriority w:val="99"/>
    <w:semiHidden/>
    <w:unhideWhenUsed/>
    <w:rsid w:val="00D62D76"/>
    <w:rPr>
      <w:color w:val="605E5C"/>
      <w:shd w:val="clear" w:color="auto" w:fill="E1DFDD"/>
    </w:rPr>
  </w:style>
  <w:style w:type="character" w:customStyle="1" w:styleId="EndnoteTextChar">
    <w:name w:val="Endnote Text Char"/>
    <w:basedOn w:val="DefaultParagraphFont"/>
    <w:link w:val="EndnoteText"/>
    <w:semiHidden/>
    <w:rsid w:val="004A3860"/>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endnotes.xml.rels><?xml version="1.0" encoding="UTF-8" standalone="yes"?>
<Relationships xmlns="http://schemas.openxmlformats.org/package/2006/relationships"><Relationship Id="rId1" Type="http://schemas.openxmlformats.org/officeDocument/2006/relationships/hyperlink" Target="https://www.hhs.gov/ohrp/regulations-and-policy/guidance/faq/2018-requirements-faqs/index.html"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8" ma:contentTypeDescription="Create a new document." ma:contentTypeScope="" ma:versionID="a6efb4d18dfc5badcccc54508b6b4b95">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c801d7b4f8141da8b9ca0ec86732f87b"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1D30F56-3BE5-4CF6-840C-14CD31AC446D}">
  <ds:schemaRefs>
    <ds:schemaRef ds:uri="http://schemas.openxmlformats.org/officeDocument/2006/bibliography"/>
  </ds:schemaRefs>
</ds:datastoreItem>
</file>

<file path=customXml/itemProps2.xml><?xml version="1.0" encoding="utf-8"?>
<ds:datastoreItem xmlns:ds="http://schemas.openxmlformats.org/officeDocument/2006/customXml" ds:itemID="{8787543A-DBF9-41A7-8A1A-2AE7D1EC7ADF}"/>
</file>

<file path=customXml/itemProps3.xml><?xml version="1.0" encoding="utf-8"?>
<ds:datastoreItem xmlns:ds="http://schemas.openxmlformats.org/officeDocument/2006/customXml" ds:itemID="{99A3C53B-5F59-4A38-8162-57999083C19D}"/>
</file>

<file path=docProps/app.xml><?xml version="1.0" encoding="utf-8"?>
<Properties xmlns="http://schemas.openxmlformats.org/officeDocument/2006/extended-properties" xmlns:vt="http://schemas.openxmlformats.org/officeDocument/2006/docPropsVTypes">
  <Template>Normal</Template>
  <TotalTime>67</TotalTime>
  <Pages>3</Pages>
  <Words>971</Words>
  <Characters>5854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WORKSHEET: Eligibility for Review Using the Expedited Procedure</vt:lpstr>
    </vt:vector>
  </TitlesOfParts>
  <Manager>Huron Consulting Group, Inc.</Manager>
  <Company>Huron Consulting Group, Inc.</Company>
  <LinksUpToDate>false</LinksUpToDate>
  <CharactersWithSpaces>6812</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 Eligibility for Review Using the Expedited Procedure</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Brittane Suzanne Garyet</cp:lastModifiedBy>
  <cp:revision>8</cp:revision>
  <cp:lastPrinted>2013-10-24T15:07:00Z</cp:lastPrinted>
  <dcterms:created xsi:type="dcterms:W3CDTF">2020-04-06T19:00:00Z</dcterms:created>
  <dcterms:modified xsi:type="dcterms:W3CDTF">2024-10-22T17:43:00Z</dcterms:modified>
  <cp:category>WORKSHEET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5384da06a1fa08aaa1bc253b5b0ee6979a26e9dfadd2394c6be04076d45f1c17</vt:lpwstr>
  </property>
</Properties>
</file>